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A3645A" w14:paraId="0B7EFA2E" w14:textId="77777777">
        <w:trPr>
          <w:cantSplit/>
          <w:tblHeader/>
        </w:trPr>
        <w:tc>
          <w:tcPr>
            <w:tcW w:w="6948" w:type="dxa"/>
            <w:tcBorders>
              <w:top w:val="single" w:sz="6" w:space="0" w:color="auto"/>
              <w:left w:val="nil"/>
              <w:bottom w:val="single" w:sz="6" w:space="0" w:color="auto"/>
              <w:right w:val="nil"/>
            </w:tcBorders>
          </w:tcPr>
          <w:p w14:paraId="1AC5B3ED" w14:textId="77777777" w:rsidR="00A3645A" w:rsidRDefault="00A3645A">
            <w:pPr>
              <w:pStyle w:val="unformattedtext"/>
              <w:spacing w:before="60" w:after="0"/>
              <w:jc w:val="center"/>
              <w:rPr>
                <w:rFonts w:ascii="Arial" w:hAnsi="Arial"/>
                <w:smallCaps/>
                <w:sz w:val="16"/>
              </w:rPr>
            </w:pPr>
            <w:r>
              <w:rPr>
                <w:rFonts w:ascii="Arial" w:hAnsi="Arial"/>
                <w:smallCaps/>
                <w:sz w:val="16"/>
              </w:rPr>
              <w:t xml:space="preserve">LEGEND — </w:t>
            </w:r>
            <w:r>
              <w:rPr>
                <w:rFonts w:ascii="Arial" w:hAnsi="Arial"/>
                <w:b/>
                <w:smallCaps/>
                <w:sz w:val="16"/>
              </w:rPr>
              <w:t>NA</w:t>
            </w:r>
            <w:r>
              <w:rPr>
                <w:rFonts w:ascii="Arial" w:hAnsi="Arial"/>
                <w:smallCaps/>
                <w:sz w:val="16"/>
              </w:rPr>
              <w:t xml:space="preserve"> </w:t>
            </w:r>
            <w:r>
              <w:rPr>
                <w:rFonts w:ascii="Arial" w:hAnsi="Arial"/>
                <w:sz w:val="16"/>
              </w:rPr>
              <w:t>= Not applicable</w:t>
            </w:r>
            <w:r>
              <w:rPr>
                <w:rFonts w:ascii="Arial" w:hAnsi="Arial"/>
                <w:smallCaps/>
                <w:sz w:val="16"/>
              </w:rPr>
              <w:t xml:space="preserve">  </w:t>
            </w:r>
            <w:r>
              <w:rPr>
                <w:rFonts w:ascii="Arial" w:hAnsi="Arial"/>
                <w:b/>
                <w:smallCaps/>
                <w:sz w:val="16"/>
              </w:rPr>
              <w:t>L</w:t>
            </w:r>
            <w:r>
              <w:rPr>
                <w:rFonts w:ascii="Arial" w:hAnsi="Arial"/>
                <w:smallCaps/>
                <w:sz w:val="16"/>
              </w:rPr>
              <w:t xml:space="preserve"> =</w:t>
            </w:r>
            <w:r>
              <w:rPr>
                <w:rFonts w:ascii="Arial" w:hAnsi="Arial"/>
                <w:sz w:val="16"/>
              </w:rPr>
              <w:t xml:space="preserve"> Lawyer</w:t>
            </w:r>
            <w:r>
              <w:rPr>
                <w:rFonts w:ascii="Arial" w:hAnsi="Arial"/>
                <w:smallCaps/>
                <w:sz w:val="16"/>
              </w:rPr>
              <w:t xml:space="preserve">  </w:t>
            </w:r>
            <w:r>
              <w:rPr>
                <w:rFonts w:ascii="Arial" w:hAnsi="Arial"/>
                <w:b/>
                <w:smallCaps/>
                <w:sz w:val="16"/>
              </w:rPr>
              <w:t>LA</w:t>
            </w:r>
            <w:r>
              <w:rPr>
                <w:rFonts w:ascii="Arial" w:hAnsi="Arial"/>
                <w:sz w:val="16"/>
              </w:rPr>
              <w:t xml:space="preserve"> = Legal assistant</w:t>
            </w:r>
          </w:p>
          <w:p w14:paraId="2D943DE7" w14:textId="77777777" w:rsidR="00A3645A" w:rsidRDefault="00A3645A">
            <w:pPr>
              <w:pStyle w:val="unformattedtext"/>
              <w:spacing w:before="60" w:after="0"/>
              <w:jc w:val="center"/>
              <w:rPr>
                <w:rFonts w:ascii="Arial" w:hAnsi="Arial"/>
                <w:smallCaps/>
                <w:sz w:val="16"/>
              </w:rPr>
            </w:pPr>
            <w:r>
              <w:rPr>
                <w:rFonts w:ascii="Arial" w:hAnsi="Arial"/>
                <w:smallCaps/>
                <w:sz w:val="16"/>
              </w:rPr>
              <w:t>ACTION TO BE CONSIDERED</w:t>
            </w:r>
          </w:p>
        </w:tc>
        <w:tc>
          <w:tcPr>
            <w:tcW w:w="450" w:type="dxa"/>
            <w:tcBorders>
              <w:top w:val="single" w:sz="6" w:space="0" w:color="auto"/>
              <w:left w:val="single" w:sz="6" w:space="0" w:color="auto"/>
              <w:bottom w:val="single" w:sz="6" w:space="0" w:color="auto"/>
              <w:right w:val="nil"/>
            </w:tcBorders>
          </w:tcPr>
          <w:p w14:paraId="2B17803D" w14:textId="77777777" w:rsidR="00A3645A" w:rsidRDefault="00A3645A">
            <w:pPr>
              <w:pStyle w:val="unformattedtext"/>
              <w:spacing w:before="30" w:after="0"/>
              <w:jc w:val="center"/>
              <w:rPr>
                <w:rFonts w:ascii="Arial" w:hAnsi="Arial"/>
                <w:smallCaps/>
                <w:sz w:val="16"/>
              </w:rPr>
            </w:pPr>
          </w:p>
          <w:p w14:paraId="3F9F7C47" w14:textId="77777777" w:rsidR="00A3645A" w:rsidRDefault="00A3645A">
            <w:pPr>
              <w:pStyle w:val="unformattedtext"/>
              <w:spacing w:before="30" w:after="0"/>
              <w:jc w:val="center"/>
              <w:rPr>
                <w:rFonts w:ascii="Arial" w:hAnsi="Arial"/>
                <w:smallCaps/>
                <w:sz w:val="16"/>
              </w:rPr>
            </w:pPr>
            <w:r>
              <w:rPr>
                <w:rFonts w:ascii="Arial" w:hAnsi="Arial"/>
                <w:smallCaps/>
                <w:sz w:val="16"/>
              </w:rPr>
              <w:t>NA</w:t>
            </w:r>
          </w:p>
        </w:tc>
        <w:tc>
          <w:tcPr>
            <w:tcW w:w="450" w:type="dxa"/>
            <w:tcBorders>
              <w:top w:val="single" w:sz="6" w:space="0" w:color="auto"/>
              <w:left w:val="single" w:sz="6" w:space="0" w:color="auto"/>
              <w:bottom w:val="single" w:sz="6" w:space="0" w:color="auto"/>
              <w:right w:val="nil"/>
            </w:tcBorders>
          </w:tcPr>
          <w:p w14:paraId="646F7AA5" w14:textId="77777777" w:rsidR="00A3645A" w:rsidRDefault="00A3645A">
            <w:pPr>
              <w:pStyle w:val="unformattedtext"/>
              <w:spacing w:before="30" w:after="0"/>
              <w:jc w:val="center"/>
              <w:rPr>
                <w:rFonts w:ascii="Arial" w:hAnsi="Arial"/>
                <w:smallCaps/>
                <w:sz w:val="16"/>
              </w:rPr>
            </w:pPr>
          </w:p>
          <w:p w14:paraId="23C0F764" w14:textId="77777777" w:rsidR="00A3645A" w:rsidRDefault="00A3645A">
            <w:pPr>
              <w:pStyle w:val="unformattedtext"/>
              <w:spacing w:before="30" w:after="0"/>
              <w:jc w:val="center"/>
              <w:rPr>
                <w:rFonts w:ascii="Arial" w:hAnsi="Arial"/>
                <w:smallCaps/>
                <w:sz w:val="16"/>
              </w:rPr>
            </w:pPr>
            <w:r>
              <w:rPr>
                <w:rFonts w:ascii="Arial" w:hAnsi="Arial"/>
                <w:smallCaps/>
                <w:sz w:val="16"/>
              </w:rPr>
              <w:t>L</w:t>
            </w:r>
          </w:p>
        </w:tc>
        <w:tc>
          <w:tcPr>
            <w:tcW w:w="450" w:type="dxa"/>
            <w:tcBorders>
              <w:top w:val="single" w:sz="6" w:space="0" w:color="auto"/>
              <w:left w:val="single" w:sz="6" w:space="0" w:color="auto"/>
              <w:bottom w:val="single" w:sz="6" w:space="0" w:color="auto"/>
              <w:right w:val="nil"/>
            </w:tcBorders>
          </w:tcPr>
          <w:p w14:paraId="3CDF7CF0" w14:textId="77777777" w:rsidR="00A3645A" w:rsidRDefault="00A3645A">
            <w:pPr>
              <w:pStyle w:val="unformattedtext"/>
              <w:spacing w:before="30" w:after="0"/>
              <w:jc w:val="center"/>
              <w:rPr>
                <w:rFonts w:ascii="Arial" w:hAnsi="Arial"/>
                <w:smallCaps/>
                <w:sz w:val="16"/>
              </w:rPr>
            </w:pPr>
          </w:p>
          <w:p w14:paraId="64C8D336" w14:textId="77777777" w:rsidR="00A3645A" w:rsidRDefault="00A3645A">
            <w:pPr>
              <w:pStyle w:val="unformattedtext"/>
              <w:spacing w:before="30" w:after="0"/>
              <w:jc w:val="center"/>
              <w:rPr>
                <w:rFonts w:ascii="Arial" w:hAnsi="Arial"/>
                <w:smallCaps/>
                <w:sz w:val="16"/>
              </w:rPr>
            </w:pPr>
            <w:r>
              <w:rPr>
                <w:rFonts w:ascii="Arial" w:hAnsi="Arial"/>
                <w:smallCaps/>
                <w:sz w:val="16"/>
              </w:rPr>
              <w:t>LA</w:t>
            </w:r>
          </w:p>
        </w:tc>
        <w:tc>
          <w:tcPr>
            <w:tcW w:w="1001" w:type="dxa"/>
            <w:tcBorders>
              <w:top w:val="single" w:sz="6" w:space="0" w:color="auto"/>
              <w:left w:val="single" w:sz="6" w:space="0" w:color="auto"/>
              <w:bottom w:val="single" w:sz="6" w:space="0" w:color="auto"/>
              <w:right w:val="nil"/>
            </w:tcBorders>
          </w:tcPr>
          <w:p w14:paraId="075B9829" w14:textId="77777777" w:rsidR="00A3645A" w:rsidRDefault="00A3645A">
            <w:pPr>
              <w:pStyle w:val="unformattedtext"/>
              <w:spacing w:before="60"/>
              <w:jc w:val="center"/>
              <w:rPr>
                <w:rFonts w:ascii="Arial" w:hAnsi="Arial"/>
                <w:smallCaps/>
                <w:sz w:val="16"/>
              </w:rPr>
            </w:pPr>
            <w:r>
              <w:rPr>
                <w:rFonts w:ascii="Arial" w:hAnsi="Arial"/>
                <w:smallCaps/>
                <w:sz w:val="16"/>
              </w:rPr>
              <w:t>DATE DUE</w:t>
            </w:r>
          </w:p>
        </w:tc>
        <w:tc>
          <w:tcPr>
            <w:tcW w:w="1001" w:type="dxa"/>
            <w:tcBorders>
              <w:top w:val="single" w:sz="6" w:space="0" w:color="auto"/>
              <w:left w:val="single" w:sz="6" w:space="0" w:color="auto"/>
              <w:bottom w:val="single" w:sz="6" w:space="0" w:color="auto"/>
              <w:right w:val="nil"/>
            </w:tcBorders>
          </w:tcPr>
          <w:p w14:paraId="5FE912B1" w14:textId="77777777" w:rsidR="00A3645A" w:rsidRDefault="00A3645A">
            <w:pPr>
              <w:pStyle w:val="unformattedtext"/>
              <w:spacing w:before="60"/>
              <w:jc w:val="center"/>
              <w:rPr>
                <w:rFonts w:ascii="Arial" w:hAnsi="Arial"/>
                <w:smallCaps/>
                <w:sz w:val="16"/>
              </w:rPr>
            </w:pPr>
            <w:r>
              <w:rPr>
                <w:rFonts w:ascii="Arial" w:hAnsi="Arial"/>
                <w:smallCaps/>
                <w:sz w:val="16"/>
              </w:rPr>
              <w:t>DATE DONE</w:t>
            </w:r>
          </w:p>
        </w:tc>
      </w:tr>
      <w:tr w:rsidR="00A3645A" w14:paraId="0AB50BE8" w14:textId="77777777" w:rsidTr="00666545">
        <w:trPr>
          <w:cantSplit/>
          <w:trHeight w:val="200"/>
          <w:tblHeader/>
        </w:trPr>
        <w:tc>
          <w:tcPr>
            <w:tcW w:w="6948" w:type="dxa"/>
            <w:tcBorders>
              <w:top w:val="nil"/>
              <w:left w:val="nil"/>
              <w:bottom w:val="single" w:sz="6" w:space="0" w:color="auto"/>
              <w:right w:val="nil"/>
            </w:tcBorders>
          </w:tcPr>
          <w:p w14:paraId="21505D14" w14:textId="77777777" w:rsidR="00A3645A" w:rsidRDefault="00A3645A">
            <w:pPr>
              <w:pStyle w:val="centre"/>
              <w:spacing w:before="0" w:after="0"/>
              <w:rPr>
                <w:b w:val="0"/>
                <w:sz w:val="10"/>
              </w:rPr>
            </w:pPr>
          </w:p>
        </w:tc>
        <w:tc>
          <w:tcPr>
            <w:tcW w:w="450" w:type="dxa"/>
            <w:tcBorders>
              <w:top w:val="nil"/>
              <w:left w:val="single" w:sz="6" w:space="0" w:color="auto"/>
              <w:bottom w:val="single" w:sz="6" w:space="0" w:color="auto"/>
              <w:right w:val="nil"/>
            </w:tcBorders>
          </w:tcPr>
          <w:p w14:paraId="230F7BBE" w14:textId="77777777" w:rsidR="00A3645A" w:rsidRDefault="00A3645A">
            <w:pPr>
              <w:pStyle w:val="unformattedtext"/>
              <w:spacing w:after="0"/>
              <w:jc w:val="center"/>
              <w:rPr>
                <w:rFonts w:ascii="Arial" w:hAnsi="Arial"/>
                <w:sz w:val="16"/>
              </w:rPr>
            </w:pPr>
          </w:p>
        </w:tc>
        <w:tc>
          <w:tcPr>
            <w:tcW w:w="450" w:type="dxa"/>
            <w:tcBorders>
              <w:top w:val="nil"/>
              <w:left w:val="single" w:sz="6" w:space="0" w:color="auto"/>
              <w:bottom w:val="single" w:sz="6" w:space="0" w:color="auto"/>
              <w:right w:val="nil"/>
            </w:tcBorders>
          </w:tcPr>
          <w:p w14:paraId="240AF9B3" w14:textId="77777777" w:rsidR="00A3645A" w:rsidRDefault="00A3645A">
            <w:pPr>
              <w:pStyle w:val="unformattedtext"/>
              <w:spacing w:after="0"/>
              <w:jc w:val="center"/>
              <w:rPr>
                <w:rFonts w:ascii="Arial" w:hAnsi="Arial"/>
                <w:sz w:val="16"/>
              </w:rPr>
            </w:pPr>
          </w:p>
        </w:tc>
        <w:tc>
          <w:tcPr>
            <w:tcW w:w="450" w:type="dxa"/>
            <w:tcBorders>
              <w:top w:val="nil"/>
              <w:left w:val="single" w:sz="6" w:space="0" w:color="auto"/>
              <w:bottom w:val="single" w:sz="6" w:space="0" w:color="auto"/>
              <w:right w:val="nil"/>
            </w:tcBorders>
          </w:tcPr>
          <w:p w14:paraId="5419FB0D" w14:textId="77777777" w:rsidR="00A3645A" w:rsidRDefault="00A3645A">
            <w:pPr>
              <w:pStyle w:val="unformattedtext"/>
              <w:spacing w:after="0"/>
              <w:jc w:val="center"/>
              <w:rPr>
                <w:rFonts w:ascii="Arial" w:hAnsi="Arial"/>
                <w:sz w:val="16"/>
              </w:rPr>
            </w:pPr>
          </w:p>
        </w:tc>
        <w:tc>
          <w:tcPr>
            <w:tcW w:w="1001" w:type="dxa"/>
            <w:tcBorders>
              <w:top w:val="nil"/>
              <w:left w:val="single" w:sz="6" w:space="0" w:color="auto"/>
              <w:bottom w:val="single" w:sz="6" w:space="0" w:color="auto"/>
              <w:right w:val="nil"/>
            </w:tcBorders>
          </w:tcPr>
          <w:p w14:paraId="03C11651" w14:textId="77777777" w:rsidR="00A3645A" w:rsidRDefault="00A3645A">
            <w:pPr>
              <w:pStyle w:val="unformattedtext"/>
              <w:spacing w:after="0"/>
              <w:jc w:val="center"/>
              <w:rPr>
                <w:rFonts w:ascii="Arial" w:hAnsi="Arial"/>
                <w:sz w:val="16"/>
              </w:rPr>
            </w:pPr>
          </w:p>
        </w:tc>
        <w:tc>
          <w:tcPr>
            <w:tcW w:w="1001" w:type="dxa"/>
            <w:tcBorders>
              <w:top w:val="nil"/>
              <w:left w:val="single" w:sz="6" w:space="0" w:color="auto"/>
              <w:bottom w:val="single" w:sz="6" w:space="0" w:color="auto"/>
              <w:right w:val="nil"/>
            </w:tcBorders>
          </w:tcPr>
          <w:p w14:paraId="2181C6D1" w14:textId="77777777" w:rsidR="00A3645A" w:rsidRDefault="00A3645A">
            <w:pPr>
              <w:pStyle w:val="unformattedtext"/>
              <w:spacing w:after="0"/>
              <w:jc w:val="center"/>
              <w:rPr>
                <w:rFonts w:ascii="Arial" w:hAnsi="Arial"/>
                <w:sz w:val="16"/>
              </w:rPr>
            </w:pPr>
          </w:p>
        </w:tc>
      </w:tr>
      <w:tr w:rsidR="00A3645A" w:rsidRPr="00270F58" w14:paraId="7BF5B1FB" w14:textId="77777777" w:rsidTr="00E50CF2">
        <w:trPr>
          <w:cantSplit/>
          <w:trHeight w:val="2667"/>
        </w:trPr>
        <w:tc>
          <w:tcPr>
            <w:tcW w:w="6948" w:type="dxa"/>
            <w:tcBorders>
              <w:top w:val="single" w:sz="6" w:space="0" w:color="auto"/>
              <w:left w:val="nil"/>
              <w:bottom w:val="nil"/>
              <w:right w:val="nil"/>
            </w:tcBorders>
          </w:tcPr>
          <w:p w14:paraId="5E967DCC" w14:textId="77777777" w:rsidR="008D4676" w:rsidRPr="00187809" w:rsidRDefault="008D4676" w:rsidP="008D4676">
            <w:pPr>
              <w:pStyle w:val="centre"/>
              <w:keepNext w:val="0"/>
              <w:keepLines w:val="0"/>
              <w:ind w:right="72"/>
            </w:pPr>
            <w:r w:rsidRPr="00187809">
              <w:t>INTRODUCTION</w:t>
            </w:r>
          </w:p>
          <w:p w14:paraId="4E64F5FE" w14:textId="14F22614" w:rsidR="00AA7C7D" w:rsidRPr="00270F58" w:rsidRDefault="00C9455B" w:rsidP="00DB5817">
            <w:pPr>
              <w:pStyle w:val="unformattedtext"/>
              <w:widowControl w:val="0"/>
              <w:spacing w:after="60"/>
              <w:rPr>
                <w:bCs/>
              </w:rPr>
            </w:pPr>
            <w:r w:rsidRPr="00270F58">
              <w:rPr>
                <w:b/>
              </w:rPr>
              <w:t xml:space="preserve">Purpose and currency of checklist. </w:t>
            </w:r>
            <w:r w:rsidRPr="00270F58">
              <w:rPr>
                <w:bCs/>
                <w:spacing w:val="-2"/>
              </w:rPr>
              <w:t xml:space="preserve">This checklist is designed to be used with the </w:t>
            </w:r>
            <w:r w:rsidRPr="00270F58">
              <w:rPr>
                <w:bCs/>
                <w:smallCaps/>
                <w:spacing w:val="-2"/>
              </w:rPr>
              <w:t>client identification</w:t>
            </w:r>
            <w:r w:rsidR="00AE168B">
              <w:t xml:space="preserve">, </w:t>
            </w:r>
            <w:r w:rsidR="00AE168B">
              <w:rPr>
                <w:smallCaps/>
              </w:rPr>
              <w:t>verification, and source of money</w:t>
            </w:r>
            <w:r w:rsidRPr="00270F58">
              <w:rPr>
                <w:bCs/>
                <w:smallCaps/>
                <w:spacing w:val="-2"/>
              </w:rPr>
              <w:t xml:space="preserve"> </w:t>
            </w:r>
            <w:r w:rsidRPr="00270F58">
              <w:rPr>
                <w:bCs/>
                <w:spacing w:val="-2"/>
              </w:rPr>
              <w:t>(A-1)</w:t>
            </w:r>
            <w:r w:rsidR="00AF6BAD">
              <w:rPr>
                <w:bCs/>
                <w:spacing w:val="-2"/>
              </w:rPr>
              <w:t xml:space="preserve"> and</w:t>
            </w:r>
            <w:r w:rsidR="00AF6BAD">
              <w:t xml:space="preserve"> </w:t>
            </w:r>
            <w:r w:rsidR="00C839D1">
              <w:rPr>
                <w:bCs/>
                <w:smallCaps/>
              </w:rPr>
              <w:t xml:space="preserve">client </w:t>
            </w:r>
            <w:r w:rsidR="00C839D1" w:rsidRPr="00944672">
              <w:rPr>
                <w:smallCaps/>
              </w:rPr>
              <w:t xml:space="preserve">file opening </w:t>
            </w:r>
            <w:r w:rsidR="00C839D1">
              <w:rPr>
                <w:smallCaps/>
              </w:rPr>
              <w:t>and</w:t>
            </w:r>
            <w:r w:rsidR="00C839D1" w:rsidRPr="00944672">
              <w:rPr>
                <w:smallCaps/>
              </w:rPr>
              <w:t xml:space="preserve"> closing</w:t>
            </w:r>
            <w:r w:rsidR="00C839D1">
              <w:t xml:space="preserve"> </w:t>
            </w:r>
            <w:r w:rsidR="00AF6BAD">
              <w:t xml:space="preserve">(A-2) </w:t>
            </w:r>
            <w:r w:rsidRPr="00270F58">
              <w:rPr>
                <w:bCs/>
                <w:spacing w:val="-2"/>
              </w:rPr>
              <w:t>checklist</w:t>
            </w:r>
            <w:r w:rsidR="00AF6BAD">
              <w:rPr>
                <w:bCs/>
                <w:spacing w:val="-2"/>
              </w:rPr>
              <w:t>s</w:t>
            </w:r>
            <w:r w:rsidRPr="00270F58">
              <w:rPr>
                <w:bCs/>
                <w:spacing w:val="-2"/>
              </w:rPr>
              <w:t>. It</w:t>
            </w:r>
            <w:r w:rsidRPr="00270F58" w:rsidDel="00DA535B">
              <w:t xml:space="preserve"> </w:t>
            </w:r>
            <w:r w:rsidRPr="00270F58">
              <w:t>is intended for use by immigration counsel representing refugee claimants at hearings before the Refugee Protection Division (</w:t>
            </w:r>
            <w:r w:rsidR="00CB5FD3">
              <w:t xml:space="preserve">the </w:t>
            </w:r>
            <w:r w:rsidRPr="00270F58">
              <w:t>“RPD”) of the Immigration and Refugee Board (</w:t>
            </w:r>
            <w:r w:rsidR="00CB5FD3">
              <w:t xml:space="preserve">the </w:t>
            </w:r>
            <w:r w:rsidRPr="00270F58">
              <w:t>“IRB”</w:t>
            </w:r>
            <w:r w:rsidR="006A00E7">
              <w:t>)</w:t>
            </w:r>
            <w:r w:rsidR="00621618">
              <w:t xml:space="preserve"> </w:t>
            </w:r>
            <w:r w:rsidRPr="00270F58">
              <w:t xml:space="preserve">pursuant to the </w:t>
            </w:r>
            <w:r w:rsidRPr="00270F58">
              <w:rPr>
                <w:i/>
              </w:rPr>
              <w:t>Immigration and Refugee Protection Act</w:t>
            </w:r>
            <w:r w:rsidRPr="00270F58">
              <w:t>, S.C. 2001, c. 27 (the “</w:t>
            </w:r>
            <w:r w:rsidRPr="00270F58">
              <w:rPr>
                <w:rStyle w:val="ItalicsI1"/>
              </w:rPr>
              <w:t>IRPA</w:t>
            </w:r>
            <w:r w:rsidRPr="00270F58">
              <w:rPr>
                <w:rStyle w:val="ItalicsI1"/>
                <w:i w:val="0"/>
              </w:rPr>
              <w:t>”</w:t>
            </w:r>
            <w:r w:rsidRPr="00270F58">
              <w:t>), the Immigration and Refugee Protection Regulations, SOR/2002-227 (the “</w:t>
            </w:r>
            <w:r w:rsidR="00FF6B45" w:rsidRPr="00270F58">
              <w:t>IRPR</w:t>
            </w:r>
            <w:r w:rsidRPr="00270F58">
              <w:t xml:space="preserve">”), the Refugee Protection Division Rules, SOR/2012-256 (the “RPD Rules”), and associated regulations and rules. This checklist is current to </w:t>
            </w:r>
            <w:r w:rsidR="00DB5817">
              <w:t>September 1, 2023</w:t>
            </w:r>
            <w:r w:rsidRPr="00270F58">
              <w:t>.</w:t>
            </w:r>
          </w:p>
        </w:tc>
        <w:tc>
          <w:tcPr>
            <w:tcW w:w="450" w:type="dxa"/>
            <w:tcBorders>
              <w:top w:val="single" w:sz="6" w:space="0" w:color="auto"/>
              <w:left w:val="single" w:sz="6" w:space="0" w:color="auto"/>
              <w:bottom w:val="nil"/>
              <w:right w:val="nil"/>
            </w:tcBorders>
          </w:tcPr>
          <w:p w14:paraId="123DE6EB" w14:textId="77777777" w:rsidR="00A3645A" w:rsidRPr="00270F58" w:rsidRDefault="00A3645A" w:rsidP="008C1302">
            <w:pPr>
              <w:pStyle w:val="unformattedtext"/>
              <w:spacing w:after="60"/>
              <w:jc w:val="center"/>
            </w:pPr>
          </w:p>
        </w:tc>
        <w:tc>
          <w:tcPr>
            <w:tcW w:w="450" w:type="dxa"/>
            <w:tcBorders>
              <w:top w:val="single" w:sz="6" w:space="0" w:color="auto"/>
              <w:left w:val="single" w:sz="6" w:space="0" w:color="auto"/>
              <w:bottom w:val="nil"/>
              <w:right w:val="nil"/>
            </w:tcBorders>
          </w:tcPr>
          <w:p w14:paraId="6BD09072" w14:textId="77777777" w:rsidR="00A3645A" w:rsidRPr="00270F58" w:rsidRDefault="00A3645A" w:rsidP="008C1302">
            <w:pPr>
              <w:pStyle w:val="unformattedtext"/>
              <w:spacing w:after="60"/>
              <w:jc w:val="center"/>
            </w:pPr>
          </w:p>
        </w:tc>
        <w:tc>
          <w:tcPr>
            <w:tcW w:w="450" w:type="dxa"/>
            <w:tcBorders>
              <w:top w:val="single" w:sz="6" w:space="0" w:color="auto"/>
              <w:left w:val="single" w:sz="6" w:space="0" w:color="auto"/>
              <w:bottom w:val="nil"/>
              <w:right w:val="nil"/>
            </w:tcBorders>
          </w:tcPr>
          <w:p w14:paraId="3B4265C4" w14:textId="77777777" w:rsidR="00A3645A" w:rsidRPr="00270F58" w:rsidRDefault="00A3645A" w:rsidP="008C1302">
            <w:pPr>
              <w:pStyle w:val="unformattedtext"/>
              <w:spacing w:after="60"/>
              <w:jc w:val="center"/>
            </w:pPr>
          </w:p>
        </w:tc>
        <w:tc>
          <w:tcPr>
            <w:tcW w:w="1001" w:type="dxa"/>
            <w:tcBorders>
              <w:top w:val="single" w:sz="6" w:space="0" w:color="auto"/>
              <w:left w:val="single" w:sz="6" w:space="0" w:color="auto"/>
              <w:bottom w:val="nil"/>
              <w:right w:val="nil"/>
            </w:tcBorders>
          </w:tcPr>
          <w:p w14:paraId="7D46EFE2" w14:textId="77777777" w:rsidR="00A3645A" w:rsidRPr="00270F58" w:rsidRDefault="00A3645A" w:rsidP="008C1302">
            <w:pPr>
              <w:pStyle w:val="unformattedtext"/>
              <w:spacing w:after="60"/>
              <w:jc w:val="center"/>
            </w:pPr>
          </w:p>
        </w:tc>
        <w:tc>
          <w:tcPr>
            <w:tcW w:w="1001" w:type="dxa"/>
            <w:tcBorders>
              <w:top w:val="single" w:sz="6" w:space="0" w:color="auto"/>
              <w:left w:val="single" w:sz="6" w:space="0" w:color="auto"/>
              <w:bottom w:val="nil"/>
              <w:right w:val="nil"/>
            </w:tcBorders>
          </w:tcPr>
          <w:p w14:paraId="256DAF95" w14:textId="77777777" w:rsidR="00A3645A" w:rsidRPr="00270F58" w:rsidRDefault="00A3645A" w:rsidP="008C1302">
            <w:pPr>
              <w:pStyle w:val="unformattedtext"/>
              <w:spacing w:after="60"/>
              <w:jc w:val="center"/>
            </w:pPr>
          </w:p>
        </w:tc>
      </w:tr>
      <w:tr w:rsidR="00E50CF2" w:rsidRPr="00270F58" w14:paraId="6326F015" w14:textId="77777777" w:rsidTr="00E50CF2">
        <w:trPr>
          <w:cantSplit/>
          <w:trHeight w:val="441"/>
        </w:trPr>
        <w:tc>
          <w:tcPr>
            <w:tcW w:w="6948" w:type="dxa"/>
            <w:tcBorders>
              <w:top w:val="nil"/>
              <w:left w:val="nil"/>
              <w:bottom w:val="nil"/>
              <w:right w:val="single" w:sz="4" w:space="0" w:color="auto"/>
            </w:tcBorders>
            <w:vAlign w:val="center"/>
          </w:tcPr>
          <w:p w14:paraId="2221478B" w14:textId="7AB26568" w:rsidR="00E50CF2" w:rsidRDefault="00E50CF2" w:rsidP="00E50CF2">
            <w:pPr>
              <w:pStyle w:val="NormalparagraphGN"/>
              <w:jc w:val="left"/>
              <w:rPr>
                <w:b/>
              </w:rPr>
            </w:pPr>
            <w:r w:rsidRPr="00584972">
              <w:rPr>
                <w:b/>
              </w:rPr>
              <w:t>New developments:</w:t>
            </w:r>
          </w:p>
        </w:tc>
        <w:tc>
          <w:tcPr>
            <w:tcW w:w="450" w:type="dxa"/>
            <w:tcBorders>
              <w:top w:val="nil"/>
              <w:left w:val="single" w:sz="4" w:space="0" w:color="auto"/>
              <w:bottom w:val="nil"/>
              <w:right w:val="nil"/>
            </w:tcBorders>
          </w:tcPr>
          <w:p w14:paraId="71C25E0F" w14:textId="77777777" w:rsidR="00E50CF2" w:rsidRPr="00270F58" w:rsidRDefault="00E50CF2" w:rsidP="00C52CC7">
            <w:pPr>
              <w:pStyle w:val="unformattedtext"/>
              <w:spacing w:after="60"/>
            </w:pPr>
          </w:p>
        </w:tc>
        <w:tc>
          <w:tcPr>
            <w:tcW w:w="450" w:type="dxa"/>
            <w:tcBorders>
              <w:top w:val="nil"/>
              <w:left w:val="single" w:sz="6" w:space="0" w:color="auto"/>
              <w:bottom w:val="nil"/>
              <w:right w:val="nil"/>
            </w:tcBorders>
          </w:tcPr>
          <w:p w14:paraId="489F58FD" w14:textId="77777777" w:rsidR="00E50CF2" w:rsidRPr="00270F58" w:rsidRDefault="00E50CF2" w:rsidP="00C52CC7">
            <w:pPr>
              <w:pStyle w:val="unformattedtext"/>
              <w:spacing w:after="60"/>
            </w:pPr>
          </w:p>
        </w:tc>
        <w:tc>
          <w:tcPr>
            <w:tcW w:w="450" w:type="dxa"/>
            <w:tcBorders>
              <w:top w:val="nil"/>
              <w:left w:val="single" w:sz="6" w:space="0" w:color="auto"/>
              <w:bottom w:val="nil"/>
              <w:right w:val="nil"/>
            </w:tcBorders>
          </w:tcPr>
          <w:p w14:paraId="2425BF59" w14:textId="77777777" w:rsidR="00E50CF2" w:rsidRPr="00270F58" w:rsidRDefault="00E50CF2" w:rsidP="00C52CC7">
            <w:pPr>
              <w:pStyle w:val="unformattedtext"/>
              <w:spacing w:after="60"/>
            </w:pPr>
          </w:p>
        </w:tc>
        <w:tc>
          <w:tcPr>
            <w:tcW w:w="1001" w:type="dxa"/>
            <w:tcBorders>
              <w:top w:val="nil"/>
              <w:left w:val="single" w:sz="6" w:space="0" w:color="auto"/>
              <w:bottom w:val="nil"/>
              <w:right w:val="nil"/>
            </w:tcBorders>
          </w:tcPr>
          <w:p w14:paraId="572A8037" w14:textId="77777777" w:rsidR="00E50CF2" w:rsidRPr="00270F58" w:rsidRDefault="00E50CF2" w:rsidP="00C52CC7">
            <w:pPr>
              <w:pStyle w:val="unformattedtext"/>
              <w:spacing w:after="60"/>
            </w:pPr>
          </w:p>
        </w:tc>
        <w:tc>
          <w:tcPr>
            <w:tcW w:w="1001" w:type="dxa"/>
            <w:tcBorders>
              <w:top w:val="nil"/>
              <w:left w:val="single" w:sz="6" w:space="0" w:color="auto"/>
              <w:bottom w:val="nil"/>
              <w:right w:val="nil"/>
            </w:tcBorders>
          </w:tcPr>
          <w:p w14:paraId="14859161" w14:textId="77777777" w:rsidR="00E50CF2" w:rsidRPr="00270F58" w:rsidRDefault="00E50CF2" w:rsidP="00C52CC7">
            <w:pPr>
              <w:pStyle w:val="unformattedtext"/>
              <w:spacing w:after="60"/>
            </w:pPr>
          </w:p>
        </w:tc>
      </w:tr>
      <w:tr w:rsidR="005576C9" w:rsidRPr="00270F58" w14:paraId="70971A94" w14:textId="77777777" w:rsidTr="00E1109C">
        <w:trPr>
          <w:cantSplit/>
          <w:trHeight w:val="39"/>
        </w:trPr>
        <w:tc>
          <w:tcPr>
            <w:tcW w:w="6948" w:type="dxa"/>
            <w:tcBorders>
              <w:top w:val="nil"/>
              <w:left w:val="nil"/>
              <w:bottom w:val="nil"/>
              <w:right w:val="single" w:sz="4" w:space="0" w:color="auto"/>
            </w:tcBorders>
          </w:tcPr>
          <w:p w14:paraId="4E6F9BF8" w14:textId="05C4239B" w:rsidR="00BE783A" w:rsidRDefault="00363E17" w:rsidP="00830CF3">
            <w:pPr>
              <w:pStyle w:val="NormalparagraphGN"/>
              <w:numPr>
                <w:ilvl w:val="0"/>
                <w:numId w:val="54"/>
              </w:numPr>
              <w:ind w:left="345"/>
            </w:pPr>
            <w:r>
              <w:rPr>
                <w:b/>
              </w:rPr>
              <w:t>Virtual hearings.</w:t>
            </w:r>
            <w:r>
              <w:t xml:space="preserve"> </w:t>
            </w:r>
            <w:r w:rsidR="00A60635">
              <w:t xml:space="preserve">During the pandemic, the </w:t>
            </w:r>
            <w:r w:rsidR="00621618">
              <w:t>IRB</w:t>
            </w:r>
            <w:r w:rsidR="00A60635">
              <w:t xml:space="preserve"> has moved </w:t>
            </w:r>
            <w:r w:rsidR="003733AF">
              <w:t xml:space="preserve">largely </w:t>
            </w:r>
            <w:r w:rsidR="00A60635">
              <w:t xml:space="preserve">to a virtual hearing model. </w:t>
            </w:r>
            <w:r w:rsidR="001815E4">
              <w:t>All IRB hearings are scheduled as virtual hearings by default. Individuals can request the use of IRB premises and equipment to par</w:t>
            </w:r>
            <w:r w:rsidR="002A40D5">
              <w:t>t</w:t>
            </w:r>
            <w:r w:rsidR="001815E4">
              <w:t xml:space="preserve">icipate in virtual hearings. In-person hearings may be scheduled upon request or at the discretion of the </w:t>
            </w:r>
            <w:r w:rsidR="00A54905">
              <w:t>IR</w:t>
            </w:r>
            <w:r w:rsidR="001815E4">
              <w:t xml:space="preserve">B. </w:t>
            </w:r>
            <w:r w:rsidR="00A60635">
              <w:t xml:space="preserve">See </w:t>
            </w:r>
            <w:r w:rsidR="00404D9B">
              <w:rPr>
                <w:iCs/>
              </w:rPr>
              <w:t>“</w:t>
            </w:r>
            <w:r w:rsidR="002A40D5" w:rsidRPr="00404D9B">
              <w:rPr>
                <w:iCs/>
              </w:rPr>
              <w:t>Practice Notice: Scheduling of virtual, hybrid and in-person hearings at the IRB</w:t>
            </w:r>
            <w:r w:rsidR="00404D9B">
              <w:rPr>
                <w:iCs/>
              </w:rPr>
              <w:t>”</w:t>
            </w:r>
            <w:r w:rsidR="006A00E7" w:rsidRPr="00830CF3">
              <w:t>.</w:t>
            </w:r>
            <w:r w:rsidR="002A40D5" w:rsidRPr="007209C6">
              <w:t xml:space="preserve"> </w:t>
            </w:r>
            <w:r w:rsidR="003733AF">
              <w:t>Also see</w:t>
            </w:r>
            <w:r w:rsidR="00192883">
              <w:t xml:space="preserve"> </w:t>
            </w:r>
            <w:hyperlink r:id="rId8" w:history="1">
              <w:r w:rsidR="00A83CD9">
                <w:rPr>
                  <w:rStyle w:val="Hyperlink"/>
                  <w:iCs/>
                </w:rPr>
                <w:t xml:space="preserve">“Refugee Protection Division: </w:t>
              </w:r>
              <w:r w:rsidR="008935B1" w:rsidRPr="00A83CD9">
                <w:rPr>
                  <w:rStyle w:val="Hyperlink"/>
                  <w:iCs/>
                </w:rPr>
                <w:t>P</w:t>
              </w:r>
              <w:r w:rsidR="00A946A3" w:rsidRPr="00BC6532">
                <w:rPr>
                  <w:rStyle w:val="Hyperlink"/>
                  <w:iCs/>
                </w:rPr>
                <w:t xml:space="preserve">ractice </w:t>
              </w:r>
              <w:r w:rsidR="008935B1" w:rsidRPr="00BC6532">
                <w:rPr>
                  <w:rStyle w:val="Hyperlink"/>
                  <w:iCs/>
                </w:rPr>
                <w:t>N</w:t>
              </w:r>
              <w:r w:rsidR="00A946A3" w:rsidRPr="008E3F28">
                <w:rPr>
                  <w:rStyle w:val="Hyperlink"/>
                  <w:iCs/>
                </w:rPr>
                <w:t>otice</w:t>
              </w:r>
              <w:r w:rsidR="008935B1" w:rsidRPr="00921FC6">
                <w:rPr>
                  <w:rStyle w:val="Hyperlink"/>
                  <w:iCs/>
                </w:rPr>
                <w:t xml:space="preserve"> on the resumption of in-person hearings</w:t>
              </w:r>
            </w:hyperlink>
            <w:r w:rsidR="00A83CD9">
              <w:t>”</w:t>
            </w:r>
            <w:r w:rsidR="00BC6532">
              <w:t>,</w:t>
            </w:r>
            <w:r w:rsidR="008935B1" w:rsidRPr="00830CF3">
              <w:rPr>
                <w:i/>
              </w:rPr>
              <w:t xml:space="preserve"> </w:t>
            </w:r>
            <w:r w:rsidR="008935B1">
              <w:t xml:space="preserve">which sets out </w:t>
            </w:r>
            <w:r w:rsidR="00A52F1D">
              <w:t xml:space="preserve">highlighted </w:t>
            </w:r>
            <w:r w:rsidR="008935B1">
              <w:t>changes to content</w:t>
            </w:r>
            <w:r w:rsidR="00A52F1D">
              <w:t xml:space="preserve"> as of November 18, 2022</w:t>
            </w:r>
            <w:r w:rsidR="00BE783A">
              <w:t>.</w:t>
            </w:r>
          </w:p>
          <w:p w14:paraId="30DA15B8" w14:textId="592613ED" w:rsidR="00D7367D" w:rsidRPr="00A86424" w:rsidRDefault="00BE783A" w:rsidP="00830CF3">
            <w:pPr>
              <w:pStyle w:val="NormalparagraphGN"/>
              <w:numPr>
                <w:ilvl w:val="0"/>
                <w:numId w:val="41"/>
              </w:numPr>
            </w:pPr>
            <w:r w:rsidRPr="00830CF3">
              <w:rPr>
                <w:b/>
              </w:rPr>
              <w:t>Time limits for perfecting an appeal.</w:t>
            </w:r>
            <w:r>
              <w:t xml:space="preserve"> The Refugee Appeal Division (“RAD”) </w:t>
            </w:r>
            <w:hyperlink r:id="rId9" w:history="1">
              <w:r w:rsidRPr="00BE783A">
                <w:rPr>
                  <w:rStyle w:val="Hyperlink"/>
                </w:rPr>
                <w:t>extended the time limit for perfecting an appeal</w:t>
              </w:r>
            </w:hyperlink>
            <w:r>
              <w:t xml:space="preserve"> to 45 days following the receipt of the written reasons for </w:t>
            </w:r>
            <w:r w:rsidR="009949AB">
              <w:t xml:space="preserve">RPD </w:t>
            </w:r>
            <w:r>
              <w:t>decision</w:t>
            </w:r>
            <w:r w:rsidR="009949AB">
              <w:t>s</w:t>
            </w:r>
            <w:r>
              <w:t xml:space="preserve">. </w:t>
            </w:r>
          </w:p>
        </w:tc>
        <w:tc>
          <w:tcPr>
            <w:tcW w:w="450" w:type="dxa"/>
            <w:tcBorders>
              <w:top w:val="nil"/>
              <w:left w:val="single" w:sz="4" w:space="0" w:color="auto"/>
              <w:bottom w:val="nil"/>
              <w:right w:val="nil"/>
            </w:tcBorders>
          </w:tcPr>
          <w:p w14:paraId="397FF050" w14:textId="77777777" w:rsidR="005576C9" w:rsidRPr="00270F58" w:rsidRDefault="005576C9" w:rsidP="00C52CC7">
            <w:pPr>
              <w:pStyle w:val="unformattedtext"/>
              <w:spacing w:after="60"/>
            </w:pPr>
          </w:p>
        </w:tc>
        <w:tc>
          <w:tcPr>
            <w:tcW w:w="450" w:type="dxa"/>
            <w:tcBorders>
              <w:top w:val="nil"/>
              <w:left w:val="single" w:sz="6" w:space="0" w:color="auto"/>
              <w:bottom w:val="nil"/>
              <w:right w:val="nil"/>
            </w:tcBorders>
          </w:tcPr>
          <w:p w14:paraId="7C32F6F0" w14:textId="77777777" w:rsidR="005576C9" w:rsidRPr="00270F58" w:rsidRDefault="005576C9" w:rsidP="00C52CC7">
            <w:pPr>
              <w:pStyle w:val="unformattedtext"/>
              <w:spacing w:after="60"/>
            </w:pPr>
          </w:p>
        </w:tc>
        <w:tc>
          <w:tcPr>
            <w:tcW w:w="450" w:type="dxa"/>
            <w:tcBorders>
              <w:top w:val="nil"/>
              <w:left w:val="single" w:sz="6" w:space="0" w:color="auto"/>
              <w:bottom w:val="nil"/>
              <w:right w:val="nil"/>
            </w:tcBorders>
          </w:tcPr>
          <w:p w14:paraId="4A385923" w14:textId="77777777" w:rsidR="005576C9" w:rsidRPr="00270F58" w:rsidRDefault="005576C9" w:rsidP="00C52CC7">
            <w:pPr>
              <w:pStyle w:val="unformattedtext"/>
              <w:spacing w:after="60"/>
            </w:pPr>
          </w:p>
        </w:tc>
        <w:tc>
          <w:tcPr>
            <w:tcW w:w="1001" w:type="dxa"/>
            <w:tcBorders>
              <w:top w:val="nil"/>
              <w:left w:val="single" w:sz="6" w:space="0" w:color="auto"/>
              <w:bottom w:val="nil"/>
              <w:right w:val="nil"/>
            </w:tcBorders>
          </w:tcPr>
          <w:p w14:paraId="6EC0689B" w14:textId="77777777" w:rsidR="005576C9" w:rsidRPr="00270F58" w:rsidRDefault="005576C9" w:rsidP="00C52CC7">
            <w:pPr>
              <w:pStyle w:val="unformattedtext"/>
              <w:spacing w:after="60"/>
            </w:pPr>
          </w:p>
        </w:tc>
        <w:tc>
          <w:tcPr>
            <w:tcW w:w="1001" w:type="dxa"/>
            <w:tcBorders>
              <w:top w:val="nil"/>
              <w:left w:val="single" w:sz="6" w:space="0" w:color="auto"/>
              <w:bottom w:val="nil"/>
              <w:right w:val="nil"/>
            </w:tcBorders>
          </w:tcPr>
          <w:p w14:paraId="6679FACB" w14:textId="77777777" w:rsidR="005576C9" w:rsidRPr="00270F58" w:rsidRDefault="005576C9" w:rsidP="00C52CC7">
            <w:pPr>
              <w:pStyle w:val="unformattedtext"/>
              <w:spacing w:after="60"/>
            </w:pPr>
          </w:p>
        </w:tc>
      </w:tr>
      <w:tr w:rsidR="00B265F6" w:rsidRPr="00270F58" w14:paraId="4ACBAA97" w14:textId="77777777" w:rsidTr="00E1109C">
        <w:trPr>
          <w:cantSplit/>
          <w:trHeight w:val="39"/>
        </w:trPr>
        <w:tc>
          <w:tcPr>
            <w:tcW w:w="6948" w:type="dxa"/>
            <w:tcBorders>
              <w:top w:val="nil"/>
              <w:left w:val="nil"/>
              <w:bottom w:val="nil"/>
              <w:right w:val="single" w:sz="4" w:space="0" w:color="auto"/>
            </w:tcBorders>
          </w:tcPr>
          <w:p w14:paraId="5043B6CA" w14:textId="77777777" w:rsidR="00B265F6" w:rsidRPr="00830CF3" w:rsidRDefault="00B265F6" w:rsidP="00B265F6">
            <w:pPr>
              <w:pStyle w:val="NormalparagraphGN"/>
              <w:numPr>
                <w:ilvl w:val="0"/>
                <w:numId w:val="41"/>
              </w:numPr>
              <w:rPr>
                <w:b/>
                <w:lang w:val="en"/>
              </w:rPr>
            </w:pPr>
            <w:r>
              <w:rPr>
                <w:b/>
                <w:lang w:val="en"/>
              </w:rPr>
              <w:t xml:space="preserve">Immigration and Refugee Board Chairperson’s Guidelines. </w:t>
            </w:r>
            <w:r>
              <w:rPr>
                <w:lang w:val="en"/>
              </w:rPr>
              <w:t>The IRB issued several revised Chairperson’s Guidelines:</w:t>
            </w:r>
          </w:p>
          <w:p w14:paraId="50C84E4E" w14:textId="77777777" w:rsidR="00B265F6" w:rsidRPr="00B265F6" w:rsidRDefault="00B265F6" w:rsidP="00B265F6">
            <w:pPr>
              <w:pStyle w:val="NormalparagraphGN"/>
              <w:numPr>
                <w:ilvl w:val="0"/>
                <w:numId w:val="41"/>
              </w:numPr>
              <w:ind w:left="924" w:hanging="357"/>
              <w:rPr>
                <w:b/>
                <w:lang w:val="en"/>
              </w:rPr>
            </w:pPr>
            <w:r>
              <w:rPr>
                <w:lang w:val="en"/>
              </w:rPr>
              <w:t xml:space="preserve">“Guideline 3: Proceedings Involving Minors at the Immigration and Refugee Board” (effective October 31, 2023);  </w:t>
            </w:r>
          </w:p>
          <w:p w14:paraId="2F70E7E5" w14:textId="77777777" w:rsidR="00B265F6" w:rsidRPr="00B265F6" w:rsidRDefault="00B265F6" w:rsidP="00B265F6">
            <w:pPr>
              <w:pStyle w:val="NormalparagraphGN"/>
              <w:numPr>
                <w:ilvl w:val="0"/>
                <w:numId w:val="41"/>
              </w:numPr>
              <w:ind w:left="924" w:hanging="357"/>
              <w:rPr>
                <w:b/>
                <w:lang w:val="en"/>
              </w:rPr>
            </w:pPr>
            <w:r>
              <w:rPr>
                <w:lang w:val="en"/>
              </w:rPr>
              <w:t>“</w:t>
            </w:r>
            <w:r w:rsidRPr="00EF02D0">
              <w:rPr>
                <w:lang w:val="en"/>
              </w:rPr>
              <w:t>Guideline 4: Gender Considerations in Proceeding before the Immigration and Refugee Board</w:t>
            </w:r>
            <w:r>
              <w:rPr>
                <w:lang w:val="en"/>
              </w:rPr>
              <w:t>”</w:t>
            </w:r>
            <w:r w:rsidRPr="00EF02D0">
              <w:rPr>
                <w:lang w:val="en"/>
              </w:rPr>
              <w:t xml:space="preserve"> (effective October 31, 2023);</w:t>
            </w:r>
          </w:p>
          <w:p w14:paraId="197D02B4" w14:textId="77777777" w:rsidR="00B265F6" w:rsidRPr="00B265F6" w:rsidRDefault="00B265F6" w:rsidP="00B265F6">
            <w:pPr>
              <w:pStyle w:val="NormalparagraphGN"/>
              <w:numPr>
                <w:ilvl w:val="0"/>
                <w:numId w:val="41"/>
              </w:numPr>
              <w:ind w:left="924" w:hanging="357"/>
              <w:rPr>
                <w:b/>
                <w:lang w:val="en"/>
              </w:rPr>
            </w:pPr>
            <w:r>
              <w:rPr>
                <w:lang w:val="en"/>
              </w:rPr>
              <w:t>“Guideline 8: Accessibility to IRB Proceedings—Procedural Accommodations and Substantive Considerations” (effective October 31, 2023); and</w:t>
            </w:r>
          </w:p>
          <w:p w14:paraId="61403261" w14:textId="3D9D09AA" w:rsidR="00B265F6" w:rsidRPr="00B265F6" w:rsidRDefault="00B265F6" w:rsidP="00B265F6">
            <w:pPr>
              <w:pStyle w:val="NormalparagraphGN"/>
              <w:numPr>
                <w:ilvl w:val="0"/>
                <w:numId w:val="41"/>
              </w:numPr>
              <w:ind w:left="924" w:hanging="357"/>
              <w:rPr>
                <w:b/>
                <w:lang w:val="en"/>
              </w:rPr>
            </w:pPr>
            <w:r>
              <w:rPr>
                <w:lang w:val="en"/>
              </w:rPr>
              <w:t>“Guideline 9: Proceedings Before the IRB Involving Sexual Orientation, Gender Identity and Expression, and Sex Characteristics” (effective December 2021).</w:t>
            </w:r>
          </w:p>
        </w:tc>
        <w:tc>
          <w:tcPr>
            <w:tcW w:w="450" w:type="dxa"/>
            <w:tcBorders>
              <w:top w:val="nil"/>
              <w:left w:val="single" w:sz="4" w:space="0" w:color="auto"/>
              <w:bottom w:val="nil"/>
              <w:right w:val="nil"/>
            </w:tcBorders>
          </w:tcPr>
          <w:p w14:paraId="76D995FE" w14:textId="77777777" w:rsidR="00B265F6" w:rsidRPr="00270F58" w:rsidRDefault="00B265F6" w:rsidP="00C52CC7">
            <w:pPr>
              <w:pStyle w:val="unformattedtext"/>
              <w:spacing w:after="60"/>
            </w:pPr>
          </w:p>
        </w:tc>
        <w:tc>
          <w:tcPr>
            <w:tcW w:w="450" w:type="dxa"/>
            <w:tcBorders>
              <w:top w:val="nil"/>
              <w:left w:val="single" w:sz="6" w:space="0" w:color="auto"/>
              <w:bottom w:val="nil"/>
              <w:right w:val="nil"/>
            </w:tcBorders>
          </w:tcPr>
          <w:p w14:paraId="145C1A8D" w14:textId="77777777" w:rsidR="00B265F6" w:rsidRPr="00270F58" w:rsidRDefault="00B265F6" w:rsidP="00C52CC7">
            <w:pPr>
              <w:pStyle w:val="unformattedtext"/>
              <w:spacing w:after="60"/>
            </w:pPr>
          </w:p>
        </w:tc>
        <w:tc>
          <w:tcPr>
            <w:tcW w:w="450" w:type="dxa"/>
            <w:tcBorders>
              <w:top w:val="nil"/>
              <w:left w:val="single" w:sz="6" w:space="0" w:color="auto"/>
              <w:bottom w:val="nil"/>
              <w:right w:val="nil"/>
            </w:tcBorders>
          </w:tcPr>
          <w:p w14:paraId="2C734EA4" w14:textId="77777777" w:rsidR="00B265F6" w:rsidRPr="00270F58" w:rsidRDefault="00B265F6" w:rsidP="00C52CC7">
            <w:pPr>
              <w:pStyle w:val="unformattedtext"/>
              <w:spacing w:after="60"/>
            </w:pPr>
          </w:p>
        </w:tc>
        <w:tc>
          <w:tcPr>
            <w:tcW w:w="1001" w:type="dxa"/>
            <w:tcBorders>
              <w:top w:val="nil"/>
              <w:left w:val="single" w:sz="6" w:space="0" w:color="auto"/>
              <w:bottom w:val="nil"/>
              <w:right w:val="nil"/>
            </w:tcBorders>
          </w:tcPr>
          <w:p w14:paraId="5E9CC4FD" w14:textId="77777777" w:rsidR="00B265F6" w:rsidRPr="00270F58" w:rsidRDefault="00B265F6" w:rsidP="00C52CC7">
            <w:pPr>
              <w:pStyle w:val="unformattedtext"/>
              <w:spacing w:after="60"/>
            </w:pPr>
          </w:p>
        </w:tc>
        <w:tc>
          <w:tcPr>
            <w:tcW w:w="1001" w:type="dxa"/>
            <w:tcBorders>
              <w:top w:val="nil"/>
              <w:left w:val="single" w:sz="6" w:space="0" w:color="auto"/>
              <w:bottom w:val="nil"/>
              <w:right w:val="nil"/>
            </w:tcBorders>
          </w:tcPr>
          <w:p w14:paraId="3F3E0ED4" w14:textId="77777777" w:rsidR="00B265F6" w:rsidRPr="00270F58" w:rsidRDefault="00B265F6" w:rsidP="00C52CC7">
            <w:pPr>
              <w:pStyle w:val="unformattedtext"/>
              <w:spacing w:after="60"/>
            </w:pPr>
          </w:p>
        </w:tc>
      </w:tr>
      <w:tr w:rsidR="00B265F6" w:rsidRPr="00270F58" w14:paraId="7D47651E" w14:textId="77777777" w:rsidTr="002D3882">
        <w:trPr>
          <w:cantSplit/>
          <w:trHeight w:val="39"/>
        </w:trPr>
        <w:tc>
          <w:tcPr>
            <w:tcW w:w="6948" w:type="dxa"/>
            <w:tcBorders>
              <w:top w:val="nil"/>
              <w:left w:val="nil"/>
              <w:bottom w:val="nil"/>
              <w:right w:val="single" w:sz="4" w:space="0" w:color="auto"/>
            </w:tcBorders>
          </w:tcPr>
          <w:p w14:paraId="0E97549B" w14:textId="72508282" w:rsidR="00B265F6" w:rsidRPr="00B265F6" w:rsidRDefault="00B265F6" w:rsidP="00B265F6">
            <w:pPr>
              <w:pStyle w:val="NormalparagraphGN"/>
              <w:numPr>
                <w:ilvl w:val="0"/>
                <w:numId w:val="41"/>
              </w:numPr>
              <w:rPr>
                <w:b/>
                <w:lang w:val="en"/>
              </w:rPr>
            </w:pPr>
            <w:r>
              <w:rPr>
                <w:b/>
                <w:lang w:val="en"/>
              </w:rPr>
              <w:t xml:space="preserve">Presence of children at RPD hearings. </w:t>
            </w:r>
            <w:r w:rsidRPr="00E128A0">
              <w:rPr>
                <w:bCs/>
              </w:rPr>
              <w:t xml:space="preserve">In September 1, 2017, the RPD had a national pilot project regarding the presence of accompanied minor refugee claimants in the hearing room. On March 19, 2019, the IRB issued </w:t>
            </w:r>
            <w:r>
              <w:rPr>
                <w:bCs/>
              </w:rPr>
              <w:t>“</w:t>
            </w:r>
            <w:hyperlink r:id="rId10" w:history="1">
              <w:r w:rsidRPr="00B265F6">
                <w:rPr>
                  <w:rStyle w:val="Hyperlink"/>
                  <w:bCs/>
                  <w:iCs/>
                </w:rPr>
                <w:t>Practice notice: Presence of children at RPD hearings</w:t>
              </w:r>
            </w:hyperlink>
            <w:r>
              <w:rPr>
                <w:bCs/>
              </w:rPr>
              <w:t>”,</w:t>
            </w:r>
            <w:r w:rsidRPr="00E128A0">
              <w:rPr>
                <w:bCs/>
              </w:rPr>
              <w:t xml:space="preserve"> which </w:t>
            </w:r>
            <w:r>
              <w:rPr>
                <w:bCs/>
              </w:rPr>
              <w:t>states that</w:t>
            </w:r>
            <w:r w:rsidRPr="00E128A0">
              <w:rPr>
                <w:bCs/>
              </w:rPr>
              <w:t xml:space="preserve"> children who were under the age of 12 on the date of the hearing are not required to appear before the RPD unless the presiding member required their attendance. Children 12 years or older are still required to attend the hearing. The updated </w:t>
            </w:r>
            <w:r w:rsidRPr="00B265F6">
              <w:rPr>
                <w:bCs/>
              </w:rPr>
              <w:t>Guideline 3</w:t>
            </w:r>
            <w:r w:rsidRPr="00E128A0">
              <w:rPr>
                <w:bCs/>
              </w:rPr>
              <w:t xml:space="preserve"> at s. 6.3.1 provides that a minor can be excused from the hearing in appropriate circumstances</w:t>
            </w:r>
            <w:r>
              <w:rPr>
                <w:bCs/>
              </w:rPr>
              <w:t>,</w:t>
            </w:r>
            <w:r w:rsidRPr="00E128A0">
              <w:rPr>
                <w:bCs/>
              </w:rPr>
              <w:t xml:space="preserve"> and a minor’s interests must be protected when they are excused. </w:t>
            </w:r>
            <w:r w:rsidRPr="00B265F6">
              <w:t>It</w:t>
            </w:r>
            <w:r w:rsidRPr="00E128A0">
              <w:rPr>
                <w:i/>
              </w:rPr>
              <w:t xml:space="preserve"> </w:t>
            </w:r>
            <w:r w:rsidRPr="00E128A0">
              <w:t xml:space="preserve">refers to </w:t>
            </w:r>
            <w:r>
              <w:t>three</w:t>
            </w:r>
            <w:r w:rsidRPr="00E128A0">
              <w:t xml:space="preserve"> categories of children, which include accompanied minor, separated minor, and unaccompanied minor.</w:t>
            </w:r>
          </w:p>
        </w:tc>
        <w:tc>
          <w:tcPr>
            <w:tcW w:w="450" w:type="dxa"/>
            <w:tcBorders>
              <w:top w:val="nil"/>
              <w:left w:val="single" w:sz="4" w:space="0" w:color="auto"/>
              <w:bottom w:val="nil"/>
              <w:right w:val="nil"/>
            </w:tcBorders>
          </w:tcPr>
          <w:p w14:paraId="5E95735B" w14:textId="77777777" w:rsidR="00B265F6" w:rsidRPr="00270F58" w:rsidRDefault="00B265F6" w:rsidP="00C52CC7">
            <w:pPr>
              <w:pStyle w:val="unformattedtext"/>
              <w:spacing w:after="60"/>
            </w:pPr>
          </w:p>
        </w:tc>
        <w:tc>
          <w:tcPr>
            <w:tcW w:w="450" w:type="dxa"/>
            <w:tcBorders>
              <w:top w:val="nil"/>
              <w:left w:val="single" w:sz="6" w:space="0" w:color="auto"/>
              <w:bottom w:val="nil"/>
              <w:right w:val="nil"/>
            </w:tcBorders>
          </w:tcPr>
          <w:p w14:paraId="26775AFA" w14:textId="77777777" w:rsidR="00B265F6" w:rsidRPr="00270F58" w:rsidRDefault="00B265F6" w:rsidP="00C52CC7">
            <w:pPr>
              <w:pStyle w:val="unformattedtext"/>
              <w:spacing w:after="60"/>
            </w:pPr>
          </w:p>
        </w:tc>
        <w:tc>
          <w:tcPr>
            <w:tcW w:w="450" w:type="dxa"/>
            <w:tcBorders>
              <w:top w:val="nil"/>
              <w:left w:val="single" w:sz="6" w:space="0" w:color="auto"/>
              <w:bottom w:val="nil"/>
              <w:right w:val="nil"/>
            </w:tcBorders>
          </w:tcPr>
          <w:p w14:paraId="4BE9F865" w14:textId="77777777" w:rsidR="00B265F6" w:rsidRPr="00270F58" w:rsidRDefault="00B265F6" w:rsidP="00C52CC7">
            <w:pPr>
              <w:pStyle w:val="unformattedtext"/>
              <w:spacing w:after="60"/>
            </w:pPr>
          </w:p>
        </w:tc>
        <w:tc>
          <w:tcPr>
            <w:tcW w:w="1001" w:type="dxa"/>
            <w:tcBorders>
              <w:top w:val="nil"/>
              <w:left w:val="single" w:sz="6" w:space="0" w:color="auto"/>
              <w:bottom w:val="nil"/>
              <w:right w:val="nil"/>
            </w:tcBorders>
          </w:tcPr>
          <w:p w14:paraId="69EB10C8" w14:textId="77777777" w:rsidR="00B265F6" w:rsidRPr="00270F58" w:rsidRDefault="00B265F6" w:rsidP="00C52CC7">
            <w:pPr>
              <w:pStyle w:val="unformattedtext"/>
              <w:spacing w:after="60"/>
            </w:pPr>
          </w:p>
        </w:tc>
        <w:tc>
          <w:tcPr>
            <w:tcW w:w="1001" w:type="dxa"/>
            <w:tcBorders>
              <w:top w:val="nil"/>
              <w:left w:val="single" w:sz="6" w:space="0" w:color="auto"/>
              <w:bottom w:val="nil"/>
              <w:right w:val="nil"/>
            </w:tcBorders>
          </w:tcPr>
          <w:p w14:paraId="79EFBD8B" w14:textId="77777777" w:rsidR="00B265F6" w:rsidRPr="00270F58" w:rsidRDefault="00B265F6" w:rsidP="00C52CC7">
            <w:pPr>
              <w:pStyle w:val="unformattedtext"/>
              <w:spacing w:after="60"/>
            </w:pPr>
          </w:p>
        </w:tc>
      </w:tr>
      <w:tr w:rsidR="002D3882" w:rsidRPr="00270F58" w14:paraId="7EBC1909" w14:textId="77777777" w:rsidTr="002D3882">
        <w:trPr>
          <w:cantSplit/>
          <w:trHeight w:val="1566"/>
        </w:trPr>
        <w:tc>
          <w:tcPr>
            <w:tcW w:w="6948" w:type="dxa"/>
            <w:tcBorders>
              <w:top w:val="nil"/>
              <w:left w:val="nil"/>
              <w:bottom w:val="single" w:sz="4" w:space="0" w:color="auto"/>
              <w:right w:val="single" w:sz="4" w:space="0" w:color="auto"/>
            </w:tcBorders>
          </w:tcPr>
          <w:p w14:paraId="1AB90CB6" w14:textId="0C3B9ABE" w:rsidR="002D3882" w:rsidRDefault="002D3882" w:rsidP="00B265F6">
            <w:pPr>
              <w:pStyle w:val="NormalparagraphGN"/>
              <w:numPr>
                <w:ilvl w:val="0"/>
                <w:numId w:val="41"/>
              </w:numPr>
              <w:rPr>
                <w:b/>
                <w:lang w:val="en"/>
              </w:rPr>
            </w:pPr>
            <w:r>
              <w:rPr>
                <w:b/>
                <w:lang w:val="en"/>
              </w:rPr>
              <w:t xml:space="preserve">Suspension of practice notice on voluminous disclosure. </w:t>
            </w:r>
            <w:r w:rsidRPr="00E128A0">
              <w:t>In 2018, the RPD introduced procedures to address the problem of voluminous disclosure of country conditions evidence filed at the RPD. Under that directive, parties were required to make a formal application to submit country conditions evidence that</w:t>
            </w:r>
          </w:p>
        </w:tc>
        <w:tc>
          <w:tcPr>
            <w:tcW w:w="450" w:type="dxa"/>
            <w:tcBorders>
              <w:top w:val="nil"/>
              <w:left w:val="single" w:sz="4" w:space="0" w:color="auto"/>
              <w:bottom w:val="single" w:sz="4" w:space="0" w:color="auto"/>
              <w:right w:val="nil"/>
            </w:tcBorders>
          </w:tcPr>
          <w:p w14:paraId="4829687A" w14:textId="77777777" w:rsidR="002D3882" w:rsidRPr="00270F58" w:rsidRDefault="002D3882" w:rsidP="00C52CC7">
            <w:pPr>
              <w:pStyle w:val="unformattedtext"/>
              <w:spacing w:after="60"/>
            </w:pPr>
          </w:p>
        </w:tc>
        <w:tc>
          <w:tcPr>
            <w:tcW w:w="450" w:type="dxa"/>
            <w:tcBorders>
              <w:top w:val="nil"/>
              <w:left w:val="single" w:sz="6" w:space="0" w:color="auto"/>
              <w:bottom w:val="single" w:sz="4" w:space="0" w:color="auto"/>
              <w:right w:val="nil"/>
            </w:tcBorders>
          </w:tcPr>
          <w:p w14:paraId="7799D94C" w14:textId="77777777" w:rsidR="002D3882" w:rsidRPr="00270F58" w:rsidRDefault="002D3882" w:rsidP="00C52CC7">
            <w:pPr>
              <w:pStyle w:val="unformattedtext"/>
              <w:spacing w:after="60"/>
            </w:pPr>
          </w:p>
        </w:tc>
        <w:tc>
          <w:tcPr>
            <w:tcW w:w="450" w:type="dxa"/>
            <w:tcBorders>
              <w:top w:val="nil"/>
              <w:left w:val="single" w:sz="6" w:space="0" w:color="auto"/>
              <w:bottom w:val="single" w:sz="4" w:space="0" w:color="auto"/>
              <w:right w:val="nil"/>
            </w:tcBorders>
          </w:tcPr>
          <w:p w14:paraId="643235AA" w14:textId="77777777" w:rsidR="002D3882" w:rsidRPr="00270F58" w:rsidRDefault="002D3882" w:rsidP="00C52CC7">
            <w:pPr>
              <w:pStyle w:val="unformattedtext"/>
              <w:spacing w:after="60"/>
            </w:pPr>
          </w:p>
        </w:tc>
        <w:tc>
          <w:tcPr>
            <w:tcW w:w="1001" w:type="dxa"/>
            <w:tcBorders>
              <w:top w:val="nil"/>
              <w:left w:val="single" w:sz="6" w:space="0" w:color="auto"/>
              <w:bottom w:val="single" w:sz="4" w:space="0" w:color="auto"/>
              <w:right w:val="nil"/>
            </w:tcBorders>
          </w:tcPr>
          <w:p w14:paraId="75419ABD" w14:textId="77777777" w:rsidR="002D3882" w:rsidRPr="00270F58" w:rsidRDefault="002D3882" w:rsidP="00C52CC7">
            <w:pPr>
              <w:pStyle w:val="unformattedtext"/>
              <w:spacing w:after="60"/>
            </w:pPr>
          </w:p>
        </w:tc>
        <w:tc>
          <w:tcPr>
            <w:tcW w:w="1001" w:type="dxa"/>
            <w:tcBorders>
              <w:top w:val="nil"/>
              <w:left w:val="single" w:sz="6" w:space="0" w:color="auto"/>
              <w:bottom w:val="single" w:sz="4" w:space="0" w:color="auto"/>
              <w:right w:val="nil"/>
            </w:tcBorders>
          </w:tcPr>
          <w:p w14:paraId="70DA38A6" w14:textId="77777777" w:rsidR="002D3882" w:rsidRPr="00270F58" w:rsidRDefault="002D3882" w:rsidP="00C52CC7">
            <w:pPr>
              <w:pStyle w:val="unformattedtext"/>
              <w:spacing w:after="60"/>
            </w:pPr>
          </w:p>
        </w:tc>
      </w:tr>
      <w:tr w:rsidR="00B265F6" w:rsidRPr="00270F58" w14:paraId="2C8EC5C7" w14:textId="77777777" w:rsidTr="002D3882">
        <w:trPr>
          <w:cantSplit/>
          <w:trHeight w:val="39"/>
        </w:trPr>
        <w:tc>
          <w:tcPr>
            <w:tcW w:w="6948" w:type="dxa"/>
            <w:tcBorders>
              <w:top w:val="single" w:sz="4" w:space="0" w:color="auto"/>
              <w:left w:val="nil"/>
              <w:bottom w:val="nil"/>
              <w:right w:val="single" w:sz="4" w:space="0" w:color="auto"/>
            </w:tcBorders>
          </w:tcPr>
          <w:p w14:paraId="3C2A5052" w14:textId="14D00AD0" w:rsidR="00B265F6" w:rsidRPr="00B265F6" w:rsidRDefault="00B265F6" w:rsidP="002D3882">
            <w:pPr>
              <w:pStyle w:val="NormalparagraphGN"/>
              <w:ind w:left="360"/>
              <w:rPr>
                <w:b/>
                <w:lang w:val="en"/>
              </w:rPr>
            </w:pPr>
            <w:r w:rsidRPr="00E128A0">
              <w:lastRenderedPageBreak/>
              <w:t xml:space="preserve">exceeded 100 pages. That practice notice has been suspended until further notice. This means that parties no longer need to make an application to have voluminous disclosure accepted by the RPD. See </w:t>
            </w:r>
            <w:r>
              <w:t xml:space="preserve">“Refugee Protection Division: </w:t>
            </w:r>
            <w:hyperlink r:id="rId11" w:anchor="toc34" w:history="1">
              <w:r w:rsidRPr="00B265F6">
                <w:rPr>
                  <w:rStyle w:val="Hyperlink"/>
                  <w:iCs/>
                </w:rPr>
                <w:t>Practice Notice on the resumption of in-person hearing</w:t>
              </w:r>
            </w:hyperlink>
            <w:r>
              <w:rPr>
                <w:lang w:val="en"/>
              </w:rPr>
              <w:t>”</w:t>
            </w:r>
            <w:r w:rsidRPr="00E128A0">
              <w:rPr>
                <w:i/>
                <w:iCs/>
              </w:rPr>
              <w:t xml:space="preserve"> </w:t>
            </w:r>
            <w:r w:rsidRPr="00B265F6">
              <w:rPr>
                <w:iCs/>
              </w:rPr>
              <w:t>at s. 3.4</w:t>
            </w:r>
            <w:r>
              <w:rPr>
                <w:iCs/>
              </w:rPr>
              <w:t>.</w:t>
            </w:r>
          </w:p>
        </w:tc>
        <w:tc>
          <w:tcPr>
            <w:tcW w:w="450" w:type="dxa"/>
            <w:tcBorders>
              <w:top w:val="single" w:sz="4" w:space="0" w:color="auto"/>
              <w:left w:val="single" w:sz="4" w:space="0" w:color="auto"/>
              <w:bottom w:val="nil"/>
              <w:right w:val="nil"/>
            </w:tcBorders>
          </w:tcPr>
          <w:p w14:paraId="3E5833DA" w14:textId="77777777" w:rsidR="00B265F6" w:rsidRPr="00270F58" w:rsidRDefault="00B265F6" w:rsidP="00C52CC7">
            <w:pPr>
              <w:pStyle w:val="unformattedtext"/>
              <w:spacing w:after="60"/>
            </w:pPr>
          </w:p>
        </w:tc>
        <w:tc>
          <w:tcPr>
            <w:tcW w:w="450" w:type="dxa"/>
            <w:tcBorders>
              <w:top w:val="single" w:sz="4" w:space="0" w:color="auto"/>
              <w:left w:val="single" w:sz="6" w:space="0" w:color="auto"/>
              <w:bottom w:val="nil"/>
              <w:right w:val="nil"/>
            </w:tcBorders>
          </w:tcPr>
          <w:p w14:paraId="58CA18C5" w14:textId="77777777" w:rsidR="00B265F6" w:rsidRPr="00270F58" w:rsidRDefault="00B265F6" w:rsidP="00C52CC7">
            <w:pPr>
              <w:pStyle w:val="unformattedtext"/>
              <w:spacing w:after="60"/>
            </w:pPr>
          </w:p>
        </w:tc>
        <w:tc>
          <w:tcPr>
            <w:tcW w:w="450" w:type="dxa"/>
            <w:tcBorders>
              <w:top w:val="single" w:sz="4" w:space="0" w:color="auto"/>
              <w:left w:val="single" w:sz="6" w:space="0" w:color="auto"/>
              <w:bottom w:val="nil"/>
              <w:right w:val="nil"/>
            </w:tcBorders>
          </w:tcPr>
          <w:p w14:paraId="5C2530F4" w14:textId="77777777" w:rsidR="00B265F6" w:rsidRPr="00270F58" w:rsidRDefault="00B265F6" w:rsidP="00C52CC7">
            <w:pPr>
              <w:pStyle w:val="unformattedtext"/>
              <w:spacing w:after="60"/>
            </w:pPr>
          </w:p>
        </w:tc>
        <w:tc>
          <w:tcPr>
            <w:tcW w:w="1001" w:type="dxa"/>
            <w:tcBorders>
              <w:top w:val="single" w:sz="4" w:space="0" w:color="auto"/>
              <w:left w:val="single" w:sz="6" w:space="0" w:color="auto"/>
              <w:bottom w:val="nil"/>
              <w:right w:val="nil"/>
            </w:tcBorders>
          </w:tcPr>
          <w:p w14:paraId="19D3F65B" w14:textId="77777777" w:rsidR="00B265F6" w:rsidRPr="00270F58" w:rsidRDefault="00B265F6" w:rsidP="00C52CC7">
            <w:pPr>
              <w:pStyle w:val="unformattedtext"/>
              <w:spacing w:after="60"/>
            </w:pPr>
          </w:p>
        </w:tc>
        <w:tc>
          <w:tcPr>
            <w:tcW w:w="1001" w:type="dxa"/>
            <w:tcBorders>
              <w:top w:val="single" w:sz="4" w:space="0" w:color="auto"/>
              <w:left w:val="single" w:sz="6" w:space="0" w:color="auto"/>
              <w:bottom w:val="nil"/>
              <w:right w:val="nil"/>
            </w:tcBorders>
          </w:tcPr>
          <w:p w14:paraId="739EC23E" w14:textId="77777777" w:rsidR="00B265F6" w:rsidRPr="00270F58" w:rsidRDefault="00B265F6" w:rsidP="00C52CC7">
            <w:pPr>
              <w:pStyle w:val="unformattedtext"/>
              <w:spacing w:after="60"/>
            </w:pPr>
          </w:p>
        </w:tc>
      </w:tr>
      <w:tr w:rsidR="00B265F6" w:rsidRPr="00270F58" w14:paraId="43135750" w14:textId="77777777" w:rsidTr="00E1109C">
        <w:trPr>
          <w:cantSplit/>
          <w:trHeight w:val="39"/>
        </w:trPr>
        <w:tc>
          <w:tcPr>
            <w:tcW w:w="6948" w:type="dxa"/>
            <w:tcBorders>
              <w:top w:val="nil"/>
              <w:left w:val="nil"/>
              <w:bottom w:val="nil"/>
              <w:right w:val="single" w:sz="4" w:space="0" w:color="auto"/>
            </w:tcBorders>
          </w:tcPr>
          <w:p w14:paraId="7989E854" w14:textId="63DC41BD" w:rsidR="00B265F6" w:rsidRPr="00B265F6" w:rsidRDefault="00B265F6" w:rsidP="00B265F6">
            <w:pPr>
              <w:pStyle w:val="NormalparagraphGN"/>
              <w:numPr>
                <w:ilvl w:val="0"/>
                <w:numId w:val="41"/>
              </w:numPr>
              <w:rPr>
                <w:b/>
                <w:i/>
                <w:iCs/>
                <w:lang w:val="en"/>
              </w:rPr>
            </w:pPr>
            <w:r>
              <w:rPr>
                <w:b/>
                <w:iCs/>
                <w:lang w:val="en"/>
              </w:rPr>
              <w:t xml:space="preserve">My Case online accounts. </w:t>
            </w:r>
            <w:r w:rsidRPr="00E128A0">
              <w:rPr>
                <w:iCs/>
              </w:rPr>
              <w:t xml:space="preserve">Counsel should ensure they open a My Case online account with the IRB (see https://my-case-mon-dossier.irb-cisr.gc.ca/en-US/) and are fully registered to file and receive documents. My Case is now in Phase 3 and counsel can now add up to four delegates to their account, such as legal assistants, paralegals, and associates, as well as articling students. Lawyers must create either Sign-In Partner or </w:t>
            </w:r>
            <w:proofErr w:type="spellStart"/>
            <w:r w:rsidRPr="00E128A0">
              <w:rPr>
                <w:iCs/>
              </w:rPr>
              <w:t>GCKey</w:t>
            </w:r>
            <w:proofErr w:type="spellEnd"/>
            <w:r w:rsidRPr="00E128A0">
              <w:rPr>
                <w:iCs/>
              </w:rPr>
              <w:t xml:space="preserve"> accounts for themselves with the federal government to facilitate registration. Counsel should also ensure they are ready for online hearings, including having adequate high-quality internet access, arrangements available for witnesses, and the ability to participate in online hearings from their personal computers enabled with the necessary hardware and software.</w:t>
            </w:r>
          </w:p>
        </w:tc>
        <w:tc>
          <w:tcPr>
            <w:tcW w:w="450" w:type="dxa"/>
            <w:tcBorders>
              <w:top w:val="nil"/>
              <w:left w:val="single" w:sz="4" w:space="0" w:color="auto"/>
              <w:bottom w:val="nil"/>
              <w:right w:val="nil"/>
            </w:tcBorders>
          </w:tcPr>
          <w:p w14:paraId="3AA2D308" w14:textId="77777777" w:rsidR="00B265F6" w:rsidRPr="00270F58" w:rsidRDefault="00B265F6" w:rsidP="00C52CC7">
            <w:pPr>
              <w:pStyle w:val="unformattedtext"/>
              <w:spacing w:after="60"/>
            </w:pPr>
          </w:p>
        </w:tc>
        <w:tc>
          <w:tcPr>
            <w:tcW w:w="450" w:type="dxa"/>
            <w:tcBorders>
              <w:top w:val="nil"/>
              <w:left w:val="single" w:sz="6" w:space="0" w:color="auto"/>
              <w:bottom w:val="nil"/>
              <w:right w:val="nil"/>
            </w:tcBorders>
          </w:tcPr>
          <w:p w14:paraId="13869EC5" w14:textId="77777777" w:rsidR="00B265F6" w:rsidRPr="00270F58" w:rsidRDefault="00B265F6" w:rsidP="00C52CC7">
            <w:pPr>
              <w:pStyle w:val="unformattedtext"/>
              <w:spacing w:after="60"/>
            </w:pPr>
          </w:p>
        </w:tc>
        <w:tc>
          <w:tcPr>
            <w:tcW w:w="450" w:type="dxa"/>
            <w:tcBorders>
              <w:top w:val="nil"/>
              <w:left w:val="single" w:sz="6" w:space="0" w:color="auto"/>
              <w:bottom w:val="nil"/>
              <w:right w:val="nil"/>
            </w:tcBorders>
          </w:tcPr>
          <w:p w14:paraId="2E859C45" w14:textId="77777777" w:rsidR="00B265F6" w:rsidRPr="00270F58" w:rsidRDefault="00B265F6" w:rsidP="00C52CC7">
            <w:pPr>
              <w:pStyle w:val="unformattedtext"/>
              <w:spacing w:after="60"/>
            </w:pPr>
          </w:p>
        </w:tc>
        <w:tc>
          <w:tcPr>
            <w:tcW w:w="1001" w:type="dxa"/>
            <w:tcBorders>
              <w:top w:val="nil"/>
              <w:left w:val="single" w:sz="6" w:space="0" w:color="auto"/>
              <w:bottom w:val="nil"/>
              <w:right w:val="nil"/>
            </w:tcBorders>
          </w:tcPr>
          <w:p w14:paraId="56C8DF74" w14:textId="77777777" w:rsidR="00B265F6" w:rsidRPr="00270F58" w:rsidRDefault="00B265F6" w:rsidP="00C52CC7">
            <w:pPr>
              <w:pStyle w:val="unformattedtext"/>
              <w:spacing w:after="60"/>
            </w:pPr>
          </w:p>
        </w:tc>
        <w:tc>
          <w:tcPr>
            <w:tcW w:w="1001" w:type="dxa"/>
            <w:tcBorders>
              <w:top w:val="nil"/>
              <w:left w:val="single" w:sz="6" w:space="0" w:color="auto"/>
              <w:bottom w:val="nil"/>
              <w:right w:val="nil"/>
            </w:tcBorders>
          </w:tcPr>
          <w:p w14:paraId="73313D8E" w14:textId="77777777" w:rsidR="00B265F6" w:rsidRPr="00270F58" w:rsidRDefault="00B265F6" w:rsidP="00C52CC7">
            <w:pPr>
              <w:pStyle w:val="unformattedtext"/>
              <w:spacing w:after="60"/>
            </w:pPr>
          </w:p>
        </w:tc>
      </w:tr>
      <w:tr w:rsidR="00C92159" w:rsidRPr="00270F58" w14:paraId="2330D4E5" w14:textId="77777777" w:rsidTr="00E1109C">
        <w:trPr>
          <w:cantSplit/>
          <w:trHeight w:val="39"/>
        </w:trPr>
        <w:tc>
          <w:tcPr>
            <w:tcW w:w="6948" w:type="dxa"/>
            <w:tcBorders>
              <w:top w:val="nil"/>
              <w:left w:val="nil"/>
              <w:bottom w:val="nil"/>
              <w:right w:val="single" w:sz="4" w:space="0" w:color="auto"/>
            </w:tcBorders>
          </w:tcPr>
          <w:p w14:paraId="0ACA5B6D" w14:textId="7E91D211" w:rsidR="003D384A" w:rsidRPr="00B265F6" w:rsidRDefault="00F9604A" w:rsidP="00B265F6">
            <w:pPr>
              <w:pStyle w:val="NormalparagraphGN"/>
              <w:numPr>
                <w:ilvl w:val="0"/>
                <w:numId w:val="41"/>
              </w:numPr>
              <w:rPr>
                <w:b/>
                <w:i/>
                <w:iCs/>
                <w:lang w:val="en"/>
              </w:rPr>
            </w:pPr>
            <w:r>
              <w:rPr>
                <w:b/>
                <w:lang w:val="en"/>
              </w:rPr>
              <w:t xml:space="preserve">Electronic </w:t>
            </w:r>
            <w:r w:rsidR="00363E17">
              <w:rPr>
                <w:b/>
                <w:lang w:val="en"/>
              </w:rPr>
              <w:t>e</w:t>
            </w:r>
            <w:r w:rsidR="00C92159" w:rsidRPr="003B5341">
              <w:rPr>
                <w:b/>
                <w:lang w:val="en"/>
              </w:rPr>
              <w:t xml:space="preserve">xchange of documents </w:t>
            </w:r>
            <w:r>
              <w:rPr>
                <w:b/>
                <w:lang w:val="en"/>
              </w:rPr>
              <w:t>using My</w:t>
            </w:r>
            <w:r w:rsidR="00363E17">
              <w:rPr>
                <w:b/>
                <w:lang w:val="en"/>
              </w:rPr>
              <w:t xml:space="preserve"> </w:t>
            </w:r>
            <w:r>
              <w:rPr>
                <w:b/>
                <w:lang w:val="en"/>
              </w:rPr>
              <w:t>Case</w:t>
            </w:r>
            <w:r w:rsidR="00C92159" w:rsidRPr="003B5341">
              <w:rPr>
                <w:b/>
                <w:lang w:val="en"/>
              </w:rPr>
              <w:t>.</w:t>
            </w:r>
            <w:r w:rsidR="00C92159" w:rsidRPr="003B5341">
              <w:rPr>
                <w:lang w:val="en"/>
              </w:rPr>
              <w:t xml:space="preserve"> Effective 2020, </w:t>
            </w:r>
            <w:r w:rsidR="00A54905">
              <w:rPr>
                <w:lang w:val="en"/>
              </w:rPr>
              <w:t xml:space="preserve">the </w:t>
            </w:r>
            <w:r w:rsidR="00FA2FB6">
              <w:rPr>
                <w:lang w:val="en"/>
              </w:rPr>
              <w:t xml:space="preserve">RPD </w:t>
            </w:r>
            <w:r w:rsidR="00C92159" w:rsidRPr="003B5341">
              <w:rPr>
                <w:lang w:val="en"/>
              </w:rPr>
              <w:t>allow</w:t>
            </w:r>
            <w:r w:rsidR="00FA2FB6">
              <w:rPr>
                <w:lang w:val="en"/>
              </w:rPr>
              <w:t>s</w:t>
            </w:r>
            <w:r w:rsidR="00C92159" w:rsidRPr="003B5341">
              <w:rPr>
                <w:lang w:val="en"/>
              </w:rPr>
              <w:t xml:space="preserve"> the exchange of documents electronically using </w:t>
            </w:r>
            <w:r w:rsidR="007720E8">
              <w:rPr>
                <w:lang w:val="en"/>
              </w:rPr>
              <w:t>IRB’s self-service Web Portal</w:t>
            </w:r>
            <w:r w:rsidR="001927ED">
              <w:rPr>
                <w:lang w:val="en"/>
              </w:rPr>
              <w:t>,</w:t>
            </w:r>
            <w:r w:rsidR="007720E8">
              <w:rPr>
                <w:lang w:val="en"/>
              </w:rPr>
              <w:t xml:space="preserve"> My Case. My Case allow</w:t>
            </w:r>
            <w:r w:rsidR="004012E9">
              <w:rPr>
                <w:lang w:val="en"/>
              </w:rPr>
              <w:t>s</w:t>
            </w:r>
            <w:r w:rsidR="007720E8">
              <w:rPr>
                <w:lang w:val="en"/>
              </w:rPr>
              <w:t xml:space="preserve"> parties to </w:t>
            </w:r>
            <w:r w:rsidR="002D6A56">
              <w:rPr>
                <w:lang w:val="en"/>
              </w:rPr>
              <w:t>pr</w:t>
            </w:r>
            <w:r w:rsidR="007720E8">
              <w:rPr>
                <w:lang w:val="en"/>
              </w:rPr>
              <w:t>ovide documents to the IRB and to receive documents from the IRB</w:t>
            </w:r>
            <w:r w:rsidR="006B3C4A">
              <w:rPr>
                <w:lang w:val="en"/>
              </w:rPr>
              <w:t>. Electronic exchange o</w:t>
            </w:r>
            <w:r w:rsidR="00D72C3A">
              <w:rPr>
                <w:lang w:val="en"/>
              </w:rPr>
              <w:t>f</w:t>
            </w:r>
            <w:r w:rsidR="006B3C4A">
              <w:rPr>
                <w:lang w:val="en"/>
              </w:rPr>
              <w:t xml:space="preserve"> documents permit</w:t>
            </w:r>
            <w:r w:rsidR="00D72C3A">
              <w:rPr>
                <w:lang w:val="en"/>
              </w:rPr>
              <w:t>t</w:t>
            </w:r>
            <w:r w:rsidR="006B3C4A">
              <w:rPr>
                <w:lang w:val="en"/>
              </w:rPr>
              <w:t xml:space="preserve">ed through other processes such as email or </w:t>
            </w:r>
            <w:proofErr w:type="spellStart"/>
            <w:r w:rsidR="006B3C4A">
              <w:rPr>
                <w:lang w:val="en"/>
              </w:rPr>
              <w:t>epost</w:t>
            </w:r>
            <w:proofErr w:type="spellEnd"/>
            <w:r w:rsidR="006B3C4A">
              <w:rPr>
                <w:lang w:val="en"/>
              </w:rPr>
              <w:t xml:space="preserve"> </w:t>
            </w:r>
            <w:proofErr w:type="spellStart"/>
            <w:r w:rsidR="006B3C4A">
              <w:rPr>
                <w:lang w:val="en"/>
              </w:rPr>
              <w:t>ConnectTM</w:t>
            </w:r>
            <w:proofErr w:type="spellEnd"/>
            <w:r w:rsidR="006B3C4A">
              <w:rPr>
                <w:lang w:val="en"/>
              </w:rPr>
              <w:t xml:space="preserve"> continue unchanged. </w:t>
            </w:r>
            <w:r w:rsidR="002D6A56">
              <w:rPr>
                <w:lang w:val="en"/>
              </w:rPr>
              <w:t>See</w:t>
            </w:r>
            <w:r w:rsidR="00286924">
              <w:rPr>
                <w:lang w:val="en"/>
              </w:rPr>
              <w:t xml:space="preserve"> </w:t>
            </w:r>
            <w:hyperlink r:id="rId12" w:history="1">
              <w:r w:rsidR="000A266D" w:rsidRPr="000A266D">
                <w:rPr>
                  <w:rStyle w:val="Hyperlink"/>
                  <w:iCs/>
                  <w:lang w:val="en"/>
                </w:rPr>
                <w:t>“</w:t>
              </w:r>
              <w:r w:rsidR="00985DF5" w:rsidRPr="00B265F6">
                <w:rPr>
                  <w:rStyle w:val="Hyperlink"/>
                  <w:iCs/>
                  <w:lang w:val="en"/>
                </w:rPr>
                <w:t>R</w:t>
              </w:r>
              <w:r w:rsidR="004612C1">
                <w:rPr>
                  <w:rStyle w:val="Hyperlink"/>
                  <w:iCs/>
                  <w:lang w:val="en"/>
                </w:rPr>
                <w:t xml:space="preserve">efugee </w:t>
              </w:r>
              <w:r w:rsidR="00985DF5" w:rsidRPr="00B265F6">
                <w:rPr>
                  <w:rStyle w:val="Hyperlink"/>
                  <w:iCs/>
                  <w:lang w:val="en"/>
                </w:rPr>
                <w:t>P</w:t>
              </w:r>
              <w:r w:rsidR="004612C1">
                <w:rPr>
                  <w:rStyle w:val="Hyperlink"/>
                  <w:iCs/>
                  <w:lang w:val="en"/>
                </w:rPr>
                <w:t xml:space="preserve">rotection </w:t>
              </w:r>
              <w:r w:rsidR="00985DF5" w:rsidRPr="00B265F6">
                <w:rPr>
                  <w:rStyle w:val="Hyperlink"/>
                  <w:iCs/>
                  <w:lang w:val="en"/>
                </w:rPr>
                <w:t>D</w:t>
              </w:r>
              <w:r w:rsidR="004612C1">
                <w:rPr>
                  <w:rStyle w:val="Hyperlink"/>
                  <w:iCs/>
                  <w:lang w:val="en"/>
                </w:rPr>
                <w:t>ivision</w:t>
              </w:r>
              <w:r w:rsidR="00985DF5" w:rsidRPr="00B265F6">
                <w:rPr>
                  <w:rStyle w:val="Hyperlink"/>
                  <w:iCs/>
                  <w:lang w:val="en"/>
                </w:rPr>
                <w:t xml:space="preserve"> </w:t>
              </w:r>
              <w:r w:rsidR="002D6A56" w:rsidRPr="009406A3">
                <w:rPr>
                  <w:rStyle w:val="Hyperlink"/>
                  <w:iCs/>
                  <w:lang w:val="en"/>
                </w:rPr>
                <w:t xml:space="preserve">Practice Notice: Exchange of documents through Canada Post </w:t>
              </w:r>
              <w:proofErr w:type="spellStart"/>
              <w:r w:rsidR="002D6A56" w:rsidRPr="009406A3">
                <w:rPr>
                  <w:rStyle w:val="Hyperlink"/>
                  <w:iCs/>
                  <w:lang w:val="en"/>
                </w:rPr>
                <w:t>epost</w:t>
              </w:r>
              <w:proofErr w:type="spellEnd"/>
              <w:r w:rsidR="002D6A56" w:rsidRPr="009406A3">
                <w:rPr>
                  <w:rStyle w:val="Hyperlink"/>
                  <w:iCs/>
                  <w:lang w:val="en"/>
                </w:rPr>
                <w:t xml:space="preserve"> Connec</w:t>
              </w:r>
            </w:hyperlink>
            <w:r w:rsidR="002D6A56" w:rsidRPr="004612C1">
              <w:rPr>
                <w:iCs/>
                <w:lang w:val="en"/>
              </w:rPr>
              <w:t>t</w:t>
            </w:r>
            <w:r w:rsidR="004612C1">
              <w:rPr>
                <w:iCs/>
                <w:lang w:val="en"/>
              </w:rPr>
              <w:t>”</w:t>
            </w:r>
            <w:r w:rsidR="00EF02D0">
              <w:rPr>
                <w:i/>
                <w:iCs/>
                <w:lang w:val="en"/>
              </w:rPr>
              <w:t>.</w:t>
            </w:r>
          </w:p>
        </w:tc>
        <w:tc>
          <w:tcPr>
            <w:tcW w:w="450" w:type="dxa"/>
            <w:tcBorders>
              <w:top w:val="nil"/>
              <w:left w:val="single" w:sz="4" w:space="0" w:color="auto"/>
              <w:bottom w:val="nil"/>
              <w:right w:val="nil"/>
            </w:tcBorders>
          </w:tcPr>
          <w:p w14:paraId="10222976" w14:textId="77777777" w:rsidR="00C92159" w:rsidRPr="00270F58" w:rsidRDefault="00C92159" w:rsidP="00C52CC7">
            <w:pPr>
              <w:pStyle w:val="unformattedtext"/>
              <w:spacing w:after="60"/>
            </w:pPr>
          </w:p>
        </w:tc>
        <w:tc>
          <w:tcPr>
            <w:tcW w:w="450" w:type="dxa"/>
            <w:tcBorders>
              <w:top w:val="nil"/>
              <w:left w:val="single" w:sz="6" w:space="0" w:color="auto"/>
              <w:bottom w:val="nil"/>
              <w:right w:val="nil"/>
            </w:tcBorders>
          </w:tcPr>
          <w:p w14:paraId="099D4493" w14:textId="77777777" w:rsidR="00C92159" w:rsidRPr="00270F58" w:rsidRDefault="00C92159" w:rsidP="00C52CC7">
            <w:pPr>
              <w:pStyle w:val="unformattedtext"/>
              <w:spacing w:after="60"/>
            </w:pPr>
          </w:p>
        </w:tc>
        <w:tc>
          <w:tcPr>
            <w:tcW w:w="450" w:type="dxa"/>
            <w:tcBorders>
              <w:top w:val="nil"/>
              <w:left w:val="single" w:sz="6" w:space="0" w:color="auto"/>
              <w:bottom w:val="nil"/>
              <w:right w:val="nil"/>
            </w:tcBorders>
          </w:tcPr>
          <w:p w14:paraId="715C716C" w14:textId="77777777" w:rsidR="00C92159" w:rsidRPr="00270F58" w:rsidRDefault="00C92159" w:rsidP="00C52CC7">
            <w:pPr>
              <w:pStyle w:val="unformattedtext"/>
              <w:spacing w:after="60"/>
            </w:pPr>
          </w:p>
        </w:tc>
        <w:tc>
          <w:tcPr>
            <w:tcW w:w="1001" w:type="dxa"/>
            <w:tcBorders>
              <w:top w:val="nil"/>
              <w:left w:val="single" w:sz="6" w:space="0" w:color="auto"/>
              <w:bottom w:val="nil"/>
              <w:right w:val="nil"/>
            </w:tcBorders>
          </w:tcPr>
          <w:p w14:paraId="02783B04" w14:textId="77777777" w:rsidR="00C92159" w:rsidRPr="00270F58" w:rsidRDefault="00C92159" w:rsidP="00C52CC7">
            <w:pPr>
              <w:pStyle w:val="unformattedtext"/>
              <w:spacing w:after="60"/>
            </w:pPr>
          </w:p>
        </w:tc>
        <w:tc>
          <w:tcPr>
            <w:tcW w:w="1001" w:type="dxa"/>
            <w:tcBorders>
              <w:top w:val="nil"/>
              <w:left w:val="single" w:sz="6" w:space="0" w:color="auto"/>
              <w:bottom w:val="nil"/>
              <w:right w:val="nil"/>
            </w:tcBorders>
          </w:tcPr>
          <w:p w14:paraId="597CC8D1" w14:textId="77777777" w:rsidR="00C92159" w:rsidRPr="00270F58" w:rsidRDefault="00C92159" w:rsidP="00C52CC7">
            <w:pPr>
              <w:pStyle w:val="unformattedtext"/>
              <w:spacing w:after="60"/>
            </w:pPr>
          </w:p>
        </w:tc>
      </w:tr>
      <w:tr w:rsidR="008D4676" w:rsidRPr="00987049" w14:paraId="1B867E8D" w14:textId="77777777" w:rsidTr="008D4676">
        <w:trPr>
          <w:cantSplit/>
          <w:trHeight w:val="99"/>
        </w:trPr>
        <w:tc>
          <w:tcPr>
            <w:tcW w:w="6948" w:type="dxa"/>
            <w:tcBorders>
              <w:top w:val="nil"/>
              <w:left w:val="nil"/>
              <w:right w:val="nil"/>
            </w:tcBorders>
          </w:tcPr>
          <w:p w14:paraId="2DA4A9C9" w14:textId="77777777" w:rsidR="008D4676" w:rsidRPr="00987049" w:rsidRDefault="008D4676" w:rsidP="002B671A">
            <w:pPr>
              <w:pStyle w:val="NormalparagraphGN"/>
              <w:widowControl w:val="0"/>
              <w:spacing w:before="120"/>
              <w:rPr>
                <w:b/>
              </w:rPr>
            </w:pPr>
            <w:bookmarkStart w:id="0" w:name="_Hlk149644566"/>
            <w:r w:rsidRPr="00987049">
              <w:rPr>
                <w:b/>
              </w:rPr>
              <w:t>Of note:</w:t>
            </w:r>
          </w:p>
        </w:tc>
        <w:tc>
          <w:tcPr>
            <w:tcW w:w="450" w:type="dxa"/>
            <w:tcBorders>
              <w:top w:val="nil"/>
              <w:left w:val="single" w:sz="6" w:space="0" w:color="auto"/>
              <w:right w:val="nil"/>
            </w:tcBorders>
          </w:tcPr>
          <w:p w14:paraId="21124F8D" w14:textId="77777777" w:rsidR="008D4676" w:rsidRPr="00987049" w:rsidRDefault="008D4676" w:rsidP="000369C9">
            <w:pPr>
              <w:pStyle w:val="NormalparagraphGN"/>
              <w:widowControl w:val="0"/>
            </w:pPr>
          </w:p>
        </w:tc>
        <w:tc>
          <w:tcPr>
            <w:tcW w:w="450" w:type="dxa"/>
            <w:tcBorders>
              <w:top w:val="nil"/>
              <w:left w:val="single" w:sz="6" w:space="0" w:color="auto"/>
              <w:right w:val="nil"/>
            </w:tcBorders>
          </w:tcPr>
          <w:p w14:paraId="56828B4B" w14:textId="77777777" w:rsidR="008D4676" w:rsidRPr="00987049" w:rsidRDefault="008D4676" w:rsidP="000369C9">
            <w:pPr>
              <w:pStyle w:val="NormalparagraphGN"/>
              <w:widowControl w:val="0"/>
            </w:pPr>
          </w:p>
        </w:tc>
        <w:tc>
          <w:tcPr>
            <w:tcW w:w="450" w:type="dxa"/>
            <w:tcBorders>
              <w:top w:val="nil"/>
              <w:left w:val="single" w:sz="6" w:space="0" w:color="auto"/>
              <w:right w:val="nil"/>
            </w:tcBorders>
          </w:tcPr>
          <w:p w14:paraId="6926A97D" w14:textId="77777777" w:rsidR="008D4676" w:rsidRPr="00987049" w:rsidRDefault="008D4676" w:rsidP="000369C9">
            <w:pPr>
              <w:pStyle w:val="NormalparagraphGN"/>
              <w:widowControl w:val="0"/>
            </w:pPr>
          </w:p>
        </w:tc>
        <w:tc>
          <w:tcPr>
            <w:tcW w:w="1001" w:type="dxa"/>
            <w:tcBorders>
              <w:top w:val="nil"/>
              <w:left w:val="single" w:sz="6" w:space="0" w:color="auto"/>
              <w:right w:val="nil"/>
            </w:tcBorders>
          </w:tcPr>
          <w:p w14:paraId="0B411A2C" w14:textId="77777777" w:rsidR="008D4676" w:rsidRPr="00987049" w:rsidRDefault="008D4676" w:rsidP="000369C9">
            <w:pPr>
              <w:pStyle w:val="NormalparagraphGN"/>
              <w:widowControl w:val="0"/>
            </w:pPr>
          </w:p>
        </w:tc>
        <w:tc>
          <w:tcPr>
            <w:tcW w:w="1001" w:type="dxa"/>
            <w:tcBorders>
              <w:top w:val="nil"/>
              <w:left w:val="single" w:sz="6" w:space="0" w:color="auto"/>
              <w:right w:val="nil"/>
            </w:tcBorders>
          </w:tcPr>
          <w:p w14:paraId="5B95C3D4" w14:textId="77777777" w:rsidR="008D4676" w:rsidRPr="00987049" w:rsidRDefault="008D4676" w:rsidP="000369C9">
            <w:pPr>
              <w:pStyle w:val="NormalparagraphGN"/>
              <w:widowControl w:val="0"/>
            </w:pPr>
          </w:p>
        </w:tc>
      </w:tr>
      <w:tr w:rsidR="00B2222F" w:rsidRPr="00987049" w14:paraId="1DF0C874" w14:textId="77777777" w:rsidTr="008D4676">
        <w:trPr>
          <w:cantSplit/>
          <w:trHeight w:val="423"/>
        </w:trPr>
        <w:tc>
          <w:tcPr>
            <w:tcW w:w="6948" w:type="dxa"/>
            <w:tcBorders>
              <w:left w:val="nil"/>
              <w:right w:val="nil"/>
            </w:tcBorders>
          </w:tcPr>
          <w:p w14:paraId="11B1953B" w14:textId="1F583F4B" w:rsidR="00B2222F" w:rsidRPr="00987049" w:rsidRDefault="00C92159" w:rsidP="00C92159">
            <w:pPr>
              <w:pStyle w:val="NormalparagraphGN"/>
              <w:numPr>
                <w:ilvl w:val="0"/>
                <w:numId w:val="52"/>
              </w:numPr>
              <w:ind w:left="360"/>
              <w:rPr>
                <w:b/>
              </w:rPr>
            </w:pPr>
            <w:r w:rsidRPr="00987049">
              <w:rPr>
                <w:b/>
              </w:rPr>
              <w:t xml:space="preserve">Additional resources. </w:t>
            </w:r>
            <w:r w:rsidRPr="00270F58">
              <w:t xml:space="preserve">Detailed information about procedure under the </w:t>
            </w:r>
            <w:r w:rsidRPr="00270F58">
              <w:rPr>
                <w:i/>
              </w:rPr>
              <w:t>IRPA</w:t>
            </w:r>
            <w:r w:rsidRPr="00270F58">
              <w:t xml:space="preserve"> is available on the IRB website at </w:t>
            </w:r>
            <w:r w:rsidR="00841C28">
              <w:t>www.</w:t>
            </w:r>
            <w:hyperlink r:id="rId13" w:history="1">
              <w:r w:rsidR="008C6045" w:rsidRPr="00EC4DBE">
                <w:rPr>
                  <w:rStyle w:val="Hyperlink"/>
                </w:rPr>
                <w:t>irb-cisr.gc.ca</w:t>
              </w:r>
            </w:hyperlink>
            <w:r w:rsidRPr="00270F58">
              <w:t>.</w:t>
            </w:r>
            <w:r w:rsidRPr="00987049">
              <w:t xml:space="preserve"> CLEBC resources relating to immigration practice include annual editions of the </w:t>
            </w:r>
            <w:r w:rsidRPr="00987049">
              <w:rPr>
                <w:i/>
              </w:rPr>
              <w:t xml:space="preserve">Annual Review of Law </w:t>
            </w:r>
            <w:r>
              <w:rPr>
                <w:i/>
              </w:rPr>
              <w:t>and</w:t>
            </w:r>
            <w:r w:rsidRPr="00987049">
              <w:rPr>
                <w:i/>
              </w:rPr>
              <w:t xml:space="preserve"> Practice</w:t>
            </w:r>
            <w:r>
              <w:rPr>
                <w:i/>
              </w:rPr>
              <w:t xml:space="preserve"> </w:t>
            </w:r>
            <w:r>
              <w:t>(CLEBC)</w:t>
            </w:r>
            <w:r w:rsidRPr="00987049">
              <w:rPr>
                <w:i/>
              </w:rPr>
              <w:t xml:space="preserve"> </w:t>
            </w:r>
            <w:r w:rsidRPr="00987049">
              <w:t>and annual course materials.</w:t>
            </w:r>
          </w:p>
        </w:tc>
        <w:tc>
          <w:tcPr>
            <w:tcW w:w="450" w:type="dxa"/>
            <w:tcBorders>
              <w:left w:val="single" w:sz="6" w:space="0" w:color="auto"/>
              <w:right w:val="nil"/>
            </w:tcBorders>
          </w:tcPr>
          <w:p w14:paraId="64B6C023" w14:textId="77777777" w:rsidR="00B2222F" w:rsidRPr="00987049" w:rsidRDefault="00B2222F" w:rsidP="008D4676">
            <w:pPr>
              <w:pStyle w:val="NormalparagraphGN"/>
              <w:numPr>
                <w:ilvl w:val="0"/>
                <w:numId w:val="47"/>
              </w:numPr>
            </w:pPr>
          </w:p>
        </w:tc>
        <w:tc>
          <w:tcPr>
            <w:tcW w:w="450" w:type="dxa"/>
            <w:tcBorders>
              <w:left w:val="single" w:sz="6" w:space="0" w:color="auto"/>
              <w:right w:val="nil"/>
            </w:tcBorders>
          </w:tcPr>
          <w:p w14:paraId="51F5F866" w14:textId="77777777" w:rsidR="00B2222F" w:rsidRPr="00987049" w:rsidRDefault="00B2222F" w:rsidP="008D4676">
            <w:pPr>
              <w:pStyle w:val="NormalparagraphGN"/>
              <w:numPr>
                <w:ilvl w:val="0"/>
                <w:numId w:val="47"/>
              </w:numPr>
            </w:pPr>
          </w:p>
        </w:tc>
        <w:tc>
          <w:tcPr>
            <w:tcW w:w="450" w:type="dxa"/>
            <w:tcBorders>
              <w:left w:val="single" w:sz="6" w:space="0" w:color="auto"/>
              <w:right w:val="nil"/>
            </w:tcBorders>
          </w:tcPr>
          <w:p w14:paraId="64473A4B" w14:textId="77777777" w:rsidR="00B2222F" w:rsidRPr="00987049" w:rsidRDefault="00B2222F" w:rsidP="008D4676">
            <w:pPr>
              <w:pStyle w:val="NormalparagraphGN"/>
              <w:numPr>
                <w:ilvl w:val="0"/>
                <w:numId w:val="47"/>
              </w:numPr>
            </w:pPr>
          </w:p>
        </w:tc>
        <w:tc>
          <w:tcPr>
            <w:tcW w:w="1001" w:type="dxa"/>
            <w:tcBorders>
              <w:left w:val="single" w:sz="6" w:space="0" w:color="auto"/>
              <w:right w:val="nil"/>
            </w:tcBorders>
          </w:tcPr>
          <w:p w14:paraId="1B9435E7" w14:textId="77777777" w:rsidR="00B2222F" w:rsidRPr="00987049" w:rsidRDefault="00B2222F" w:rsidP="008D4676">
            <w:pPr>
              <w:pStyle w:val="NormalparagraphGN"/>
            </w:pPr>
          </w:p>
        </w:tc>
        <w:tc>
          <w:tcPr>
            <w:tcW w:w="1001" w:type="dxa"/>
            <w:tcBorders>
              <w:left w:val="single" w:sz="6" w:space="0" w:color="auto"/>
              <w:right w:val="nil"/>
            </w:tcBorders>
          </w:tcPr>
          <w:p w14:paraId="1FE48C8D" w14:textId="77777777" w:rsidR="00B2222F" w:rsidRPr="00987049" w:rsidRDefault="00B2222F" w:rsidP="008D4676">
            <w:pPr>
              <w:pStyle w:val="NormalparagraphGN"/>
            </w:pPr>
          </w:p>
        </w:tc>
      </w:tr>
      <w:tr w:rsidR="00E87C66" w:rsidRPr="00987049" w14:paraId="0F6B59EB" w14:textId="77777777" w:rsidTr="00421DED">
        <w:trPr>
          <w:cantSplit/>
          <w:trHeight w:val="1422"/>
        </w:trPr>
        <w:tc>
          <w:tcPr>
            <w:tcW w:w="6948" w:type="dxa"/>
            <w:tcBorders>
              <w:left w:val="nil"/>
              <w:right w:val="nil"/>
            </w:tcBorders>
          </w:tcPr>
          <w:p w14:paraId="3946CBB4" w14:textId="77777777" w:rsidR="00E87C66" w:rsidRPr="008556DB" w:rsidRDefault="00C92159" w:rsidP="00C92159">
            <w:pPr>
              <w:pStyle w:val="NormalparagraphGN"/>
              <w:numPr>
                <w:ilvl w:val="0"/>
                <w:numId w:val="47"/>
              </w:numPr>
              <w:ind w:left="360"/>
              <w:rPr>
                <w:b/>
                <w:bCs/>
              </w:rPr>
            </w:pPr>
            <w:r w:rsidRPr="009D4A46">
              <w:rPr>
                <w:b/>
                <w:bCs/>
              </w:rPr>
              <w:t xml:space="preserve">National Document Packages. </w:t>
            </w:r>
            <w:r w:rsidRPr="009D4A46">
              <w:t>The IRB produces National Document Packages (</w:t>
            </w:r>
            <w:r>
              <w:t>“</w:t>
            </w:r>
            <w:r w:rsidRPr="009D4A46">
              <w:t>NDPs</w:t>
            </w:r>
            <w:r>
              <w:t>”</w:t>
            </w:r>
            <w:r w:rsidRPr="009D4A46">
              <w:t xml:space="preserve">) for every country when there is a claim for refugee protection. The NDPs report on country conditions such as political, social, cultural, economic, and human rights conditions, but do not purport to be exhaustive with regard to conditions in the countries surveyed. The NDPs are updated each month. See </w:t>
            </w:r>
            <w:hyperlink r:id="rId14" w:history="1">
              <w:r w:rsidRPr="006C189B">
                <w:rPr>
                  <w:rStyle w:val="Hyperlink"/>
                </w:rPr>
                <w:t>www.irb-cisr.gc.ca/Eng/ResRec/NdpCnd/Pages/index.aspx</w:t>
              </w:r>
            </w:hyperlink>
            <w:r>
              <w:t>.</w:t>
            </w:r>
          </w:p>
        </w:tc>
        <w:tc>
          <w:tcPr>
            <w:tcW w:w="450" w:type="dxa"/>
            <w:tcBorders>
              <w:left w:val="single" w:sz="6" w:space="0" w:color="auto"/>
              <w:right w:val="nil"/>
            </w:tcBorders>
          </w:tcPr>
          <w:p w14:paraId="6C018FC1" w14:textId="77777777" w:rsidR="00E87C66" w:rsidRPr="00987049" w:rsidRDefault="00E87C66" w:rsidP="008D4676">
            <w:pPr>
              <w:pStyle w:val="NormalparagraphGN"/>
              <w:numPr>
                <w:ilvl w:val="0"/>
                <w:numId w:val="47"/>
              </w:numPr>
            </w:pPr>
          </w:p>
        </w:tc>
        <w:tc>
          <w:tcPr>
            <w:tcW w:w="450" w:type="dxa"/>
            <w:tcBorders>
              <w:left w:val="single" w:sz="6" w:space="0" w:color="auto"/>
              <w:right w:val="nil"/>
            </w:tcBorders>
          </w:tcPr>
          <w:p w14:paraId="12F4D760" w14:textId="77777777" w:rsidR="00E87C66" w:rsidRPr="00987049" w:rsidRDefault="00E87C66" w:rsidP="008D4676">
            <w:pPr>
              <w:pStyle w:val="NormalparagraphGN"/>
              <w:numPr>
                <w:ilvl w:val="0"/>
                <w:numId w:val="47"/>
              </w:numPr>
            </w:pPr>
          </w:p>
        </w:tc>
        <w:tc>
          <w:tcPr>
            <w:tcW w:w="450" w:type="dxa"/>
            <w:tcBorders>
              <w:left w:val="single" w:sz="6" w:space="0" w:color="auto"/>
              <w:right w:val="nil"/>
            </w:tcBorders>
          </w:tcPr>
          <w:p w14:paraId="55F745E1" w14:textId="77777777" w:rsidR="00E87C66" w:rsidRPr="00987049" w:rsidRDefault="00E87C66" w:rsidP="008D4676">
            <w:pPr>
              <w:pStyle w:val="NormalparagraphGN"/>
              <w:numPr>
                <w:ilvl w:val="0"/>
                <w:numId w:val="47"/>
              </w:numPr>
            </w:pPr>
          </w:p>
        </w:tc>
        <w:tc>
          <w:tcPr>
            <w:tcW w:w="1001" w:type="dxa"/>
            <w:tcBorders>
              <w:left w:val="single" w:sz="6" w:space="0" w:color="auto"/>
              <w:right w:val="nil"/>
            </w:tcBorders>
          </w:tcPr>
          <w:p w14:paraId="0A40B7EF" w14:textId="77777777" w:rsidR="00E87C66" w:rsidRPr="00987049" w:rsidRDefault="00E87C66" w:rsidP="008D4676">
            <w:pPr>
              <w:pStyle w:val="NormalparagraphGN"/>
            </w:pPr>
          </w:p>
        </w:tc>
        <w:tc>
          <w:tcPr>
            <w:tcW w:w="1001" w:type="dxa"/>
            <w:tcBorders>
              <w:left w:val="single" w:sz="6" w:space="0" w:color="auto"/>
              <w:right w:val="nil"/>
            </w:tcBorders>
          </w:tcPr>
          <w:p w14:paraId="6FDD1494" w14:textId="77777777" w:rsidR="00E87C66" w:rsidRPr="00987049" w:rsidRDefault="00E87C66" w:rsidP="008D4676">
            <w:pPr>
              <w:pStyle w:val="NormalparagraphGN"/>
            </w:pPr>
          </w:p>
        </w:tc>
      </w:tr>
      <w:tr w:rsidR="00B265F6" w:rsidRPr="00987049" w14:paraId="56055FC9" w14:textId="77777777" w:rsidTr="00421DED">
        <w:trPr>
          <w:cantSplit/>
          <w:trHeight w:val="1422"/>
        </w:trPr>
        <w:tc>
          <w:tcPr>
            <w:tcW w:w="6948" w:type="dxa"/>
            <w:tcBorders>
              <w:left w:val="nil"/>
              <w:right w:val="nil"/>
            </w:tcBorders>
          </w:tcPr>
          <w:p w14:paraId="47DB9CCA" w14:textId="444E2175" w:rsidR="00B265F6" w:rsidRPr="00B265F6" w:rsidRDefault="00B265F6" w:rsidP="00B265F6">
            <w:pPr>
              <w:pStyle w:val="NormalparagraphGN"/>
              <w:numPr>
                <w:ilvl w:val="0"/>
                <w:numId w:val="47"/>
              </w:numPr>
              <w:ind w:left="360"/>
              <w:rPr>
                <w:b/>
                <w:bCs/>
              </w:rPr>
            </w:pPr>
            <w:r>
              <w:rPr>
                <w:b/>
                <w:bCs/>
              </w:rPr>
              <w:t xml:space="preserve">Interpretation of Convention Refugee and Person in Need of Protection in the Case Law (December 2020). </w:t>
            </w:r>
            <w:r>
              <w:rPr>
                <w:bCs/>
              </w:rPr>
              <w:t xml:space="preserve">The IRB produced a paper that discusses the definition of Convention refugee and “person in need of protection” as referred to in ss. 96, 97, 98 and 108 of the </w:t>
            </w:r>
            <w:r w:rsidRPr="00B265F6">
              <w:rPr>
                <w:bCs/>
                <w:i/>
              </w:rPr>
              <w:t>IRPA.</w:t>
            </w:r>
            <w:r>
              <w:rPr>
                <w:bCs/>
              </w:rPr>
              <w:t xml:space="preserve"> The paper identifies settled principles of law based on jurisprudence with reference to decisions from the RAD, Federal Court, Federal Court of Appeal, and Supreme Court of Canada. See “</w:t>
            </w:r>
            <w:r w:rsidRPr="008B55ED">
              <w:t xml:space="preserve">Interpretation of Convention Refugee and Person in Need of Protection in the Case Law” at </w:t>
            </w:r>
            <w:hyperlink r:id="rId15" w:history="1">
              <w:r w:rsidR="008B55ED" w:rsidRPr="008B55ED">
                <w:rPr>
                  <w:rStyle w:val="Hyperlink"/>
                </w:rPr>
                <w:t>http://www.irb-cisr.gc.ca/en/legal-policy/legal-concepts/Pages/RefDef.aspx</w:t>
              </w:r>
            </w:hyperlink>
            <w:r w:rsidRPr="008B55ED">
              <w:t>.</w:t>
            </w:r>
          </w:p>
        </w:tc>
        <w:tc>
          <w:tcPr>
            <w:tcW w:w="450" w:type="dxa"/>
            <w:tcBorders>
              <w:left w:val="single" w:sz="6" w:space="0" w:color="auto"/>
              <w:right w:val="nil"/>
            </w:tcBorders>
          </w:tcPr>
          <w:p w14:paraId="4F1ADCD4" w14:textId="77777777" w:rsidR="00B265F6" w:rsidRPr="00987049" w:rsidRDefault="00B265F6" w:rsidP="008D4676">
            <w:pPr>
              <w:pStyle w:val="NormalparagraphGN"/>
              <w:numPr>
                <w:ilvl w:val="0"/>
                <w:numId w:val="47"/>
              </w:numPr>
            </w:pPr>
          </w:p>
        </w:tc>
        <w:tc>
          <w:tcPr>
            <w:tcW w:w="450" w:type="dxa"/>
            <w:tcBorders>
              <w:left w:val="single" w:sz="6" w:space="0" w:color="auto"/>
              <w:right w:val="nil"/>
            </w:tcBorders>
          </w:tcPr>
          <w:p w14:paraId="54969CFD" w14:textId="77777777" w:rsidR="00B265F6" w:rsidRPr="00987049" w:rsidRDefault="00B265F6" w:rsidP="008D4676">
            <w:pPr>
              <w:pStyle w:val="NormalparagraphGN"/>
              <w:numPr>
                <w:ilvl w:val="0"/>
                <w:numId w:val="47"/>
              </w:numPr>
            </w:pPr>
          </w:p>
        </w:tc>
        <w:tc>
          <w:tcPr>
            <w:tcW w:w="450" w:type="dxa"/>
            <w:tcBorders>
              <w:left w:val="single" w:sz="6" w:space="0" w:color="auto"/>
              <w:right w:val="nil"/>
            </w:tcBorders>
          </w:tcPr>
          <w:p w14:paraId="311165EF" w14:textId="77777777" w:rsidR="00B265F6" w:rsidRPr="00987049" w:rsidRDefault="00B265F6" w:rsidP="008D4676">
            <w:pPr>
              <w:pStyle w:val="NormalparagraphGN"/>
              <w:numPr>
                <w:ilvl w:val="0"/>
                <w:numId w:val="47"/>
              </w:numPr>
            </w:pPr>
          </w:p>
        </w:tc>
        <w:tc>
          <w:tcPr>
            <w:tcW w:w="1001" w:type="dxa"/>
            <w:tcBorders>
              <w:left w:val="single" w:sz="6" w:space="0" w:color="auto"/>
              <w:right w:val="nil"/>
            </w:tcBorders>
          </w:tcPr>
          <w:p w14:paraId="03805B5E" w14:textId="77777777" w:rsidR="00B265F6" w:rsidRPr="00987049" w:rsidRDefault="00B265F6" w:rsidP="008D4676">
            <w:pPr>
              <w:pStyle w:val="NormalparagraphGN"/>
            </w:pPr>
          </w:p>
        </w:tc>
        <w:tc>
          <w:tcPr>
            <w:tcW w:w="1001" w:type="dxa"/>
            <w:tcBorders>
              <w:left w:val="single" w:sz="6" w:space="0" w:color="auto"/>
              <w:right w:val="nil"/>
            </w:tcBorders>
          </w:tcPr>
          <w:p w14:paraId="6E3DDAF2" w14:textId="77777777" w:rsidR="00B265F6" w:rsidRPr="00987049" w:rsidRDefault="00B265F6" w:rsidP="008D4676">
            <w:pPr>
              <w:pStyle w:val="NormalparagraphGN"/>
            </w:pPr>
          </w:p>
        </w:tc>
      </w:tr>
      <w:tr w:rsidR="003B299C" w:rsidRPr="00987049" w14:paraId="65EF94B9" w14:textId="77777777" w:rsidTr="003E7CE0">
        <w:trPr>
          <w:cantSplit/>
          <w:trHeight w:val="783"/>
        </w:trPr>
        <w:tc>
          <w:tcPr>
            <w:tcW w:w="6948" w:type="dxa"/>
            <w:tcBorders>
              <w:left w:val="nil"/>
              <w:right w:val="nil"/>
            </w:tcBorders>
          </w:tcPr>
          <w:p w14:paraId="4C688BD2" w14:textId="4E6A1D92" w:rsidR="003B299C" w:rsidRPr="00E1109C" w:rsidRDefault="003B299C" w:rsidP="003B299C">
            <w:pPr>
              <w:pStyle w:val="NormalparagraphGN"/>
              <w:numPr>
                <w:ilvl w:val="0"/>
                <w:numId w:val="47"/>
              </w:numPr>
              <w:ind w:left="360"/>
              <w:rPr>
                <w:b/>
                <w:bCs/>
              </w:rPr>
            </w:pPr>
            <w:bookmarkStart w:id="1" w:name="_Hlk148709966"/>
            <w:bookmarkEnd w:id="0"/>
            <w:r w:rsidRPr="00C839D1">
              <w:rPr>
                <w:b/>
              </w:rPr>
              <w:t>Law Society of British Columbia.</w:t>
            </w:r>
            <w:r>
              <w:rPr>
                <w:b/>
              </w:rPr>
              <w:t xml:space="preserve"> </w:t>
            </w:r>
            <w:r w:rsidRPr="00E7253C">
              <w:t xml:space="preserve">For changes to the Law Society Rules and other Law Society updates and issues “of note”, see </w:t>
            </w:r>
            <w:r w:rsidRPr="00EB1805">
              <w:rPr>
                <w:smallCaps/>
              </w:rPr>
              <w:t>law society notable updates list</w:t>
            </w:r>
            <w:r w:rsidRPr="00E7253C">
              <w:t xml:space="preserve"> (A-3).</w:t>
            </w:r>
            <w:r w:rsidRPr="00C55D86">
              <w:t xml:space="preserve"> </w:t>
            </w:r>
            <w:bookmarkEnd w:id="1"/>
          </w:p>
        </w:tc>
        <w:tc>
          <w:tcPr>
            <w:tcW w:w="450" w:type="dxa"/>
            <w:tcBorders>
              <w:left w:val="single" w:sz="6" w:space="0" w:color="auto"/>
              <w:right w:val="nil"/>
            </w:tcBorders>
          </w:tcPr>
          <w:p w14:paraId="61C8E522" w14:textId="77777777" w:rsidR="003B299C" w:rsidRPr="00987049" w:rsidRDefault="003B299C" w:rsidP="008D4676">
            <w:pPr>
              <w:pStyle w:val="NormalparagraphGN"/>
              <w:numPr>
                <w:ilvl w:val="0"/>
                <w:numId w:val="47"/>
              </w:numPr>
            </w:pPr>
          </w:p>
        </w:tc>
        <w:tc>
          <w:tcPr>
            <w:tcW w:w="450" w:type="dxa"/>
            <w:tcBorders>
              <w:left w:val="single" w:sz="6" w:space="0" w:color="auto"/>
              <w:right w:val="nil"/>
            </w:tcBorders>
          </w:tcPr>
          <w:p w14:paraId="730B2E21" w14:textId="77777777" w:rsidR="003B299C" w:rsidRPr="00987049" w:rsidRDefault="003B299C" w:rsidP="008D4676">
            <w:pPr>
              <w:pStyle w:val="NormalparagraphGN"/>
              <w:numPr>
                <w:ilvl w:val="0"/>
                <w:numId w:val="47"/>
              </w:numPr>
            </w:pPr>
          </w:p>
        </w:tc>
        <w:tc>
          <w:tcPr>
            <w:tcW w:w="450" w:type="dxa"/>
            <w:tcBorders>
              <w:left w:val="single" w:sz="6" w:space="0" w:color="auto"/>
              <w:right w:val="nil"/>
            </w:tcBorders>
          </w:tcPr>
          <w:p w14:paraId="0EF58D98" w14:textId="77777777" w:rsidR="003B299C" w:rsidRPr="00987049" w:rsidRDefault="003B299C" w:rsidP="008D4676">
            <w:pPr>
              <w:pStyle w:val="NormalparagraphGN"/>
              <w:numPr>
                <w:ilvl w:val="0"/>
                <w:numId w:val="47"/>
              </w:numPr>
            </w:pPr>
          </w:p>
        </w:tc>
        <w:tc>
          <w:tcPr>
            <w:tcW w:w="1001" w:type="dxa"/>
            <w:tcBorders>
              <w:left w:val="single" w:sz="6" w:space="0" w:color="auto"/>
              <w:right w:val="nil"/>
            </w:tcBorders>
          </w:tcPr>
          <w:p w14:paraId="7D45BF61" w14:textId="77777777" w:rsidR="003B299C" w:rsidRPr="00987049" w:rsidRDefault="003B299C" w:rsidP="008D4676">
            <w:pPr>
              <w:pStyle w:val="NormalparagraphGN"/>
            </w:pPr>
          </w:p>
        </w:tc>
        <w:tc>
          <w:tcPr>
            <w:tcW w:w="1001" w:type="dxa"/>
            <w:tcBorders>
              <w:left w:val="single" w:sz="6" w:space="0" w:color="auto"/>
              <w:right w:val="nil"/>
            </w:tcBorders>
          </w:tcPr>
          <w:p w14:paraId="77CBF128" w14:textId="77777777" w:rsidR="003B299C" w:rsidRPr="00987049" w:rsidRDefault="003B299C" w:rsidP="008D4676">
            <w:pPr>
              <w:pStyle w:val="NormalparagraphGN"/>
            </w:pPr>
          </w:p>
        </w:tc>
      </w:tr>
      <w:tr w:rsidR="002D3882" w:rsidRPr="00987049" w14:paraId="595C9EEF" w14:textId="77777777" w:rsidTr="002D3882">
        <w:trPr>
          <w:cantSplit/>
          <w:trHeight w:val="2052"/>
        </w:trPr>
        <w:tc>
          <w:tcPr>
            <w:tcW w:w="6948" w:type="dxa"/>
            <w:tcBorders>
              <w:left w:val="nil"/>
              <w:right w:val="nil"/>
            </w:tcBorders>
          </w:tcPr>
          <w:p w14:paraId="7249BA45" w14:textId="77777777" w:rsidR="002D3882" w:rsidRPr="00270F58" w:rsidRDefault="002D3882" w:rsidP="002D3882">
            <w:pPr>
              <w:pStyle w:val="centre"/>
              <w:keepNext w:val="0"/>
              <w:keepLines w:val="0"/>
              <w:suppressAutoHyphens w:val="0"/>
              <w:spacing w:after="120"/>
            </w:pPr>
            <w:r w:rsidRPr="00270F58">
              <w:t>CONTENTS</w:t>
            </w:r>
          </w:p>
          <w:p w14:paraId="117BCFA5" w14:textId="77777777" w:rsidR="002D3882" w:rsidRPr="00270F58" w:rsidRDefault="002D3882" w:rsidP="002D3882">
            <w:pPr>
              <w:pStyle w:val="Contentslevel1GC"/>
              <w:suppressAutoHyphens w:val="0"/>
            </w:pPr>
            <w:r w:rsidRPr="00270F58">
              <w:t>1.</w:t>
            </w:r>
            <w:r w:rsidRPr="00270F58">
              <w:tab/>
              <w:t xml:space="preserve">Initial Contact </w:t>
            </w:r>
          </w:p>
          <w:p w14:paraId="55D9BA0B" w14:textId="77777777" w:rsidR="002D3882" w:rsidRPr="00270F58" w:rsidRDefault="002D3882" w:rsidP="002D3882">
            <w:pPr>
              <w:pStyle w:val="Contentslevel1GC"/>
              <w:suppressAutoHyphens w:val="0"/>
            </w:pPr>
            <w:r w:rsidRPr="00270F58">
              <w:t>2.</w:t>
            </w:r>
            <w:r w:rsidRPr="00270F58">
              <w:tab/>
              <w:t>Initial Interview</w:t>
            </w:r>
          </w:p>
          <w:p w14:paraId="46CB3B8D" w14:textId="77777777" w:rsidR="002D3882" w:rsidRDefault="002D3882" w:rsidP="002D3882">
            <w:pPr>
              <w:pStyle w:val="Contentslevel1GC"/>
              <w:suppressAutoHyphens w:val="0"/>
            </w:pPr>
            <w:r w:rsidRPr="00270F58">
              <w:t>3.</w:t>
            </w:r>
            <w:r w:rsidRPr="00270F58">
              <w:tab/>
              <w:t>Completing the Basis of Claim Form</w:t>
            </w:r>
          </w:p>
          <w:p w14:paraId="2905BFC0" w14:textId="77777777" w:rsidR="002D3882" w:rsidRPr="00270F58" w:rsidRDefault="002D3882" w:rsidP="002D3882">
            <w:pPr>
              <w:pStyle w:val="Contentslevel1GC"/>
            </w:pPr>
            <w:r w:rsidRPr="00270F58">
              <w:t>4.</w:t>
            </w:r>
            <w:r w:rsidRPr="00270F58">
              <w:tab/>
              <w:t>Preparation for the Hearing</w:t>
            </w:r>
          </w:p>
          <w:p w14:paraId="44DE77AB" w14:textId="68F980B3" w:rsidR="002D3882" w:rsidRPr="002D3882" w:rsidRDefault="002D3882" w:rsidP="002D3882">
            <w:pPr>
              <w:pStyle w:val="Contentslevel1GC"/>
              <w:suppressAutoHyphens w:val="0"/>
            </w:pPr>
          </w:p>
        </w:tc>
        <w:tc>
          <w:tcPr>
            <w:tcW w:w="450" w:type="dxa"/>
            <w:tcBorders>
              <w:left w:val="single" w:sz="6" w:space="0" w:color="auto"/>
              <w:right w:val="nil"/>
            </w:tcBorders>
          </w:tcPr>
          <w:p w14:paraId="25A1B4D0" w14:textId="77777777" w:rsidR="002D3882" w:rsidRPr="00987049" w:rsidRDefault="002D3882" w:rsidP="002D3882">
            <w:pPr>
              <w:pStyle w:val="NormalparagraphGN"/>
              <w:numPr>
                <w:ilvl w:val="0"/>
                <w:numId w:val="47"/>
              </w:numPr>
            </w:pPr>
          </w:p>
        </w:tc>
        <w:tc>
          <w:tcPr>
            <w:tcW w:w="450" w:type="dxa"/>
            <w:tcBorders>
              <w:left w:val="single" w:sz="6" w:space="0" w:color="auto"/>
              <w:right w:val="nil"/>
            </w:tcBorders>
          </w:tcPr>
          <w:p w14:paraId="47A2534C" w14:textId="77777777" w:rsidR="002D3882" w:rsidRPr="00987049" w:rsidRDefault="002D3882" w:rsidP="002D3882">
            <w:pPr>
              <w:pStyle w:val="NormalparagraphGN"/>
              <w:numPr>
                <w:ilvl w:val="0"/>
                <w:numId w:val="47"/>
              </w:numPr>
            </w:pPr>
          </w:p>
        </w:tc>
        <w:tc>
          <w:tcPr>
            <w:tcW w:w="450" w:type="dxa"/>
            <w:tcBorders>
              <w:left w:val="single" w:sz="6" w:space="0" w:color="auto"/>
              <w:right w:val="nil"/>
            </w:tcBorders>
          </w:tcPr>
          <w:p w14:paraId="39626C3E" w14:textId="77777777" w:rsidR="002D3882" w:rsidRPr="00987049" w:rsidRDefault="002D3882" w:rsidP="002D3882">
            <w:pPr>
              <w:pStyle w:val="NormalparagraphGN"/>
              <w:numPr>
                <w:ilvl w:val="0"/>
                <w:numId w:val="47"/>
              </w:numPr>
            </w:pPr>
          </w:p>
        </w:tc>
        <w:tc>
          <w:tcPr>
            <w:tcW w:w="1001" w:type="dxa"/>
            <w:tcBorders>
              <w:left w:val="single" w:sz="6" w:space="0" w:color="auto"/>
              <w:right w:val="nil"/>
            </w:tcBorders>
          </w:tcPr>
          <w:p w14:paraId="0FDF5401" w14:textId="77777777" w:rsidR="002D3882" w:rsidRPr="00987049" w:rsidRDefault="002D3882" w:rsidP="002D3882">
            <w:pPr>
              <w:pStyle w:val="NormalparagraphGN"/>
            </w:pPr>
          </w:p>
        </w:tc>
        <w:tc>
          <w:tcPr>
            <w:tcW w:w="1001" w:type="dxa"/>
            <w:tcBorders>
              <w:left w:val="single" w:sz="6" w:space="0" w:color="auto"/>
              <w:right w:val="nil"/>
            </w:tcBorders>
          </w:tcPr>
          <w:p w14:paraId="05A656CD" w14:textId="77777777" w:rsidR="002D3882" w:rsidRPr="00987049" w:rsidRDefault="002D3882" w:rsidP="002D3882">
            <w:pPr>
              <w:pStyle w:val="NormalparagraphGN"/>
            </w:pPr>
          </w:p>
        </w:tc>
      </w:tr>
      <w:tr w:rsidR="00E1109C" w:rsidRPr="00987049" w14:paraId="7E2CD29E" w14:textId="77777777" w:rsidTr="003B299C">
        <w:trPr>
          <w:cantSplit/>
          <w:trHeight w:val="1152"/>
        </w:trPr>
        <w:tc>
          <w:tcPr>
            <w:tcW w:w="6948" w:type="dxa"/>
            <w:tcBorders>
              <w:left w:val="nil"/>
              <w:right w:val="nil"/>
            </w:tcBorders>
          </w:tcPr>
          <w:p w14:paraId="123A3483" w14:textId="77777777" w:rsidR="00E1109C" w:rsidRPr="00270F58" w:rsidRDefault="00E1109C" w:rsidP="00E1109C">
            <w:pPr>
              <w:pStyle w:val="Contentslevel1GC"/>
            </w:pPr>
            <w:r w:rsidRPr="00270F58">
              <w:lastRenderedPageBreak/>
              <w:t>5.</w:t>
            </w:r>
            <w:r w:rsidRPr="00270F58">
              <w:tab/>
              <w:t>Conduct at Refugee Protection Division Hearing</w:t>
            </w:r>
          </w:p>
          <w:p w14:paraId="5DFD3B29" w14:textId="77777777" w:rsidR="00E1109C" w:rsidRPr="00270F58" w:rsidRDefault="00E1109C" w:rsidP="00E1109C">
            <w:pPr>
              <w:pStyle w:val="Contentslevel1GC"/>
            </w:pPr>
            <w:r w:rsidRPr="00270F58">
              <w:t>6.</w:t>
            </w:r>
            <w:r w:rsidRPr="00270F58">
              <w:tab/>
              <w:t>Follow-up After the Hearing</w:t>
            </w:r>
          </w:p>
          <w:p w14:paraId="3210669C" w14:textId="77777777" w:rsidR="00E1109C" w:rsidRPr="00270F58" w:rsidRDefault="00E1109C" w:rsidP="00E1109C">
            <w:pPr>
              <w:pStyle w:val="Contentslevel1GC"/>
            </w:pPr>
            <w:r w:rsidRPr="00270F58">
              <w:t>7.</w:t>
            </w:r>
            <w:r w:rsidRPr="00270F58">
              <w:tab/>
              <w:t>Refugee Appeal Division Hearing</w:t>
            </w:r>
          </w:p>
          <w:p w14:paraId="3A3D4AE9" w14:textId="77777777" w:rsidR="00E1109C" w:rsidRDefault="00E1109C" w:rsidP="00E1109C">
            <w:pPr>
              <w:pStyle w:val="Contentslevel1GC"/>
            </w:pPr>
            <w:r w:rsidRPr="00270F58">
              <w:t>8.</w:t>
            </w:r>
            <w:r w:rsidRPr="00270F58">
              <w:tab/>
              <w:t>Further Options for Unsuccessful Claimants</w:t>
            </w:r>
          </w:p>
          <w:p w14:paraId="6C26688D" w14:textId="2B8904A6" w:rsidR="00E1109C" w:rsidRPr="00C839D1" w:rsidRDefault="00E1109C" w:rsidP="00E1109C">
            <w:pPr>
              <w:pStyle w:val="NormalparagraphGN"/>
              <w:rPr>
                <w:b/>
              </w:rPr>
            </w:pPr>
            <w:r>
              <w:t>9.</w:t>
            </w:r>
            <w:r>
              <w:tab/>
              <w:t>Closing the File</w:t>
            </w:r>
          </w:p>
        </w:tc>
        <w:tc>
          <w:tcPr>
            <w:tcW w:w="450" w:type="dxa"/>
            <w:tcBorders>
              <w:left w:val="single" w:sz="6" w:space="0" w:color="auto"/>
              <w:right w:val="nil"/>
            </w:tcBorders>
          </w:tcPr>
          <w:p w14:paraId="1885DC3E" w14:textId="77777777" w:rsidR="00E1109C" w:rsidRPr="00987049" w:rsidRDefault="00E1109C" w:rsidP="008D4676">
            <w:pPr>
              <w:pStyle w:val="NormalparagraphGN"/>
              <w:numPr>
                <w:ilvl w:val="0"/>
                <w:numId w:val="47"/>
              </w:numPr>
            </w:pPr>
          </w:p>
        </w:tc>
        <w:tc>
          <w:tcPr>
            <w:tcW w:w="450" w:type="dxa"/>
            <w:tcBorders>
              <w:left w:val="single" w:sz="6" w:space="0" w:color="auto"/>
              <w:right w:val="nil"/>
            </w:tcBorders>
          </w:tcPr>
          <w:p w14:paraId="625EE31B" w14:textId="77777777" w:rsidR="00E1109C" w:rsidRPr="00987049" w:rsidRDefault="00E1109C" w:rsidP="008D4676">
            <w:pPr>
              <w:pStyle w:val="NormalparagraphGN"/>
              <w:numPr>
                <w:ilvl w:val="0"/>
                <w:numId w:val="47"/>
              </w:numPr>
            </w:pPr>
          </w:p>
        </w:tc>
        <w:tc>
          <w:tcPr>
            <w:tcW w:w="450" w:type="dxa"/>
            <w:tcBorders>
              <w:left w:val="single" w:sz="6" w:space="0" w:color="auto"/>
              <w:right w:val="nil"/>
            </w:tcBorders>
          </w:tcPr>
          <w:p w14:paraId="6D3B5F91" w14:textId="77777777" w:rsidR="00E1109C" w:rsidRPr="00987049" w:rsidRDefault="00E1109C" w:rsidP="008D4676">
            <w:pPr>
              <w:pStyle w:val="NormalparagraphGN"/>
              <w:numPr>
                <w:ilvl w:val="0"/>
                <w:numId w:val="47"/>
              </w:numPr>
            </w:pPr>
          </w:p>
        </w:tc>
        <w:tc>
          <w:tcPr>
            <w:tcW w:w="1001" w:type="dxa"/>
            <w:tcBorders>
              <w:left w:val="single" w:sz="6" w:space="0" w:color="auto"/>
              <w:right w:val="nil"/>
            </w:tcBorders>
          </w:tcPr>
          <w:p w14:paraId="19CE38EF" w14:textId="77777777" w:rsidR="00E1109C" w:rsidRPr="00987049" w:rsidRDefault="00E1109C" w:rsidP="008D4676">
            <w:pPr>
              <w:pStyle w:val="NormalparagraphGN"/>
            </w:pPr>
          </w:p>
        </w:tc>
        <w:tc>
          <w:tcPr>
            <w:tcW w:w="1001" w:type="dxa"/>
            <w:tcBorders>
              <w:left w:val="single" w:sz="6" w:space="0" w:color="auto"/>
              <w:right w:val="nil"/>
            </w:tcBorders>
          </w:tcPr>
          <w:p w14:paraId="176AFB06" w14:textId="77777777" w:rsidR="00E1109C" w:rsidRPr="00987049" w:rsidRDefault="00E1109C" w:rsidP="008D4676">
            <w:pPr>
              <w:pStyle w:val="NormalparagraphGN"/>
            </w:pPr>
          </w:p>
        </w:tc>
      </w:tr>
      <w:tr w:rsidR="00A3645A" w:rsidRPr="00270F58" w14:paraId="1321FF0E" w14:textId="77777777">
        <w:trPr>
          <w:cantSplit/>
        </w:trPr>
        <w:tc>
          <w:tcPr>
            <w:tcW w:w="6948" w:type="dxa"/>
            <w:tcBorders>
              <w:left w:val="nil"/>
              <w:right w:val="nil"/>
            </w:tcBorders>
          </w:tcPr>
          <w:p w14:paraId="60E86691" w14:textId="77777777" w:rsidR="00A3645A" w:rsidRPr="00270F58" w:rsidRDefault="00A3645A">
            <w:pPr>
              <w:pStyle w:val="centre"/>
            </w:pPr>
            <w:r w:rsidRPr="00270F58">
              <w:t>CHECKLIST</w:t>
            </w:r>
          </w:p>
        </w:tc>
        <w:tc>
          <w:tcPr>
            <w:tcW w:w="450" w:type="dxa"/>
            <w:tcBorders>
              <w:left w:val="single" w:sz="6" w:space="0" w:color="auto"/>
              <w:right w:val="nil"/>
            </w:tcBorders>
          </w:tcPr>
          <w:p w14:paraId="4EB3A1D7" w14:textId="77777777" w:rsidR="00A3645A" w:rsidRPr="00270F58" w:rsidRDefault="00A3645A">
            <w:pPr>
              <w:pStyle w:val="unformattedtext"/>
              <w:spacing w:before="60"/>
              <w:jc w:val="center"/>
            </w:pPr>
          </w:p>
        </w:tc>
        <w:tc>
          <w:tcPr>
            <w:tcW w:w="450" w:type="dxa"/>
            <w:tcBorders>
              <w:left w:val="single" w:sz="6" w:space="0" w:color="auto"/>
              <w:right w:val="nil"/>
            </w:tcBorders>
          </w:tcPr>
          <w:p w14:paraId="5C5494CA" w14:textId="77777777" w:rsidR="00A3645A" w:rsidRPr="00270F58" w:rsidRDefault="00A3645A">
            <w:pPr>
              <w:pStyle w:val="unformattedtext"/>
              <w:spacing w:before="60"/>
              <w:jc w:val="center"/>
            </w:pPr>
          </w:p>
        </w:tc>
        <w:tc>
          <w:tcPr>
            <w:tcW w:w="450" w:type="dxa"/>
            <w:tcBorders>
              <w:left w:val="single" w:sz="6" w:space="0" w:color="auto"/>
              <w:right w:val="nil"/>
            </w:tcBorders>
          </w:tcPr>
          <w:p w14:paraId="33DCE180" w14:textId="77777777" w:rsidR="00A3645A" w:rsidRPr="00270F58" w:rsidRDefault="00A3645A">
            <w:pPr>
              <w:pStyle w:val="unformattedtext"/>
              <w:spacing w:before="60"/>
              <w:jc w:val="center"/>
            </w:pPr>
          </w:p>
        </w:tc>
        <w:tc>
          <w:tcPr>
            <w:tcW w:w="1001" w:type="dxa"/>
            <w:tcBorders>
              <w:left w:val="single" w:sz="6" w:space="0" w:color="auto"/>
              <w:right w:val="nil"/>
            </w:tcBorders>
          </w:tcPr>
          <w:p w14:paraId="3BC3B65B" w14:textId="77777777" w:rsidR="00A3645A" w:rsidRPr="00270F58" w:rsidRDefault="00A3645A">
            <w:pPr>
              <w:pStyle w:val="unformattedtext"/>
              <w:spacing w:before="60"/>
              <w:jc w:val="center"/>
            </w:pPr>
          </w:p>
        </w:tc>
        <w:tc>
          <w:tcPr>
            <w:tcW w:w="1001" w:type="dxa"/>
            <w:tcBorders>
              <w:left w:val="single" w:sz="6" w:space="0" w:color="auto"/>
              <w:right w:val="nil"/>
            </w:tcBorders>
          </w:tcPr>
          <w:p w14:paraId="5E378624" w14:textId="77777777" w:rsidR="00A3645A" w:rsidRPr="00270F58" w:rsidRDefault="00A3645A">
            <w:pPr>
              <w:pStyle w:val="unformattedtext"/>
              <w:spacing w:before="60"/>
              <w:jc w:val="center"/>
            </w:pPr>
          </w:p>
        </w:tc>
      </w:tr>
      <w:tr w:rsidR="00A3645A" w:rsidRPr="00270F58" w14:paraId="25F60415" w14:textId="77777777">
        <w:trPr>
          <w:cantSplit/>
        </w:trPr>
        <w:tc>
          <w:tcPr>
            <w:tcW w:w="6948" w:type="dxa"/>
            <w:tcBorders>
              <w:left w:val="nil"/>
              <w:right w:val="nil"/>
            </w:tcBorders>
          </w:tcPr>
          <w:p w14:paraId="1A4265C0" w14:textId="77777777" w:rsidR="00A3645A" w:rsidRPr="00270F58" w:rsidRDefault="00A3645A" w:rsidP="00C55D86">
            <w:pPr>
              <w:pStyle w:val="NumberedheadingGH"/>
            </w:pPr>
            <w:r w:rsidRPr="00270F58">
              <w:t>1.</w:t>
            </w:r>
            <w:r w:rsidRPr="00270F58">
              <w:tab/>
              <w:t xml:space="preserve">Initial CONTACT </w:t>
            </w:r>
          </w:p>
        </w:tc>
        <w:tc>
          <w:tcPr>
            <w:tcW w:w="450" w:type="dxa"/>
            <w:tcBorders>
              <w:left w:val="single" w:sz="6" w:space="0" w:color="auto"/>
              <w:right w:val="nil"/>
            </w:tcBorders>
          </w:tcPr>
          <w:p w14:paraId="004629EE" w14:textId="77777777" w:rsidR="00A3645A" w:rsidRPr="00270F58" w:rsidRDefault="00A3645A">
            <w:pPr>
              <w:pStyle w:val="unformattedtext"/>
              <w:spacing w:before="60"/>
              <w:jc w:val="center"/>
            </w:pPr>
          </w:p>
        </w:tc>
        <w:tc>
          <w:tcPr>
            <w:tcW w:w="450" w:type="dxa"/>
            <w:tcBorders>
              <w:left w:val="single" w:sz="6" w:space="0" w:color="auto"/>
              <w:right w:val="nil"/>
            </w:tcBorders>
          </w:tcPr>
          <w:p w14:paraId="1EC34543" w14:textId="77777777" w:rsidR="00A3645A" w:rsidRPr="00270F58" w:rsidRDefault="00A3645A">
            <w:pPr>
              <w:pStyle w:val="unformattedtext"/>
              <w:spacing w:before="60"/>
              <w:jc w:val="center"/>
            </w:pPr>
          </w:p>
        </w:tc>
        <w:tc>
          <w:tcPr>
            <w:tcW w:w="450" w:type="dxa"/>
            <w:tcBorders>
              <w:left w:val="single" w:sz="6" w:space="0" w:color="auto"/>
              <w:right w:val="nil"/>
            </w:tcBorders>
          </w:tcPr>
          <w:p w14:paraId="4444DEDA" w14:textId="77777777" w:rsidR="00A3645A" w:rsidRPr="00270F58" w:rsidRDefault="00A3645A">
            <w:pPr>
              <w:pStyle w:val="unformattedtext"/>
              <w:spacing w:before="60"/>
              <w:jc w:val="center"/>
            </w:pPr>
          </w:p>
        </w:tc>
        <w:tc>
          <w:tcPr>
            <w:tcW w:w="1001" w:type="dxa"/>
            <w:tcBorders>
              <w:left w:val="single" w:sz="6" w:space="0" w:color="auto"/>
              <w:right w:val="nil"/>
            </w:tcBorders>
          </w:tcPr>
          <w:p w14:paraId="21262C4F" w14:textId="77777777" w:rsidR="00A3645A" w:rsidRPr="00270F58" w:rsidRDefault="00A3645A">
            <w:pPr>
              <w:pStyle w:val="unformattedtext"/>
              <w:spacing w:before="60"/>
              <w:jc w:val="center"/>
            </w:pPr>
          </w:p>
        </w:tc>
        <w:tc>
          <w:tcPr>
            <w:tcW w:w="1001" w:type="dxa"/>
            <w:tcBorders>
              <w:left w:val="single" w:sz="6" w:space="0" w:color="auto"/>
              <w:right w:val="nil"/>
            </w:tcBorders>
          </w:tcPr>
          <w:p w14:paraId="507EA7BE" w14:textId="77777777" w:rsidR="00A3645A" w:rsidRPr="00270F58" w:rsidRDefault="00A3645A">
            <w:pPr>
              <w:pStyle w:val="unformattedtext"/>
              <w:spacing w:before="60"/>
              <w:jc w:val="center"/>
            </w:pPr>
          </w:p>
        </w:tc>
      </w:tr>
      <w:tr w:rsidR="00A3645A" w:rsidRPr="00270F58" w14:paraId="669717EE" w14:textId="77777777" w:rsidTr="00F13EA6">
        <w:trPr>
          <w:cantSplit/>
          <w:trHeight w:val="531"/>
        </w:trPr>
        <w:tc>
          <w:tcPr>
            <w:tcW w:w="6948" w:type="dxa"/>
            <w:tcBorders>
              <w:left w:val="nil"/>
              <w:right w:val="nil"/>
            </w:tcBorders>
          </w:tcPr>
          <w:p w14:paraId="6A076E39" w14:textId="77777777" w:rsidR="00A3645A" w:rsidRPr="00270F58" w:rsidRDefault="00795F82" w:rsidP="001402C1">
            <w:pPr>
              <w:pStyle w:val="Level111G1"/>
            </w:pPr>
            <w:r w:rsidRPr="00270F58">
              <w:tab/>
              <w:t>1.1</w:t>
            </w:r>
            <w:r w:rsidRPr="00270F58">
              <w:tab/>
            </w:r>
            <w:r w:rsidR="00C55D86" w:rsidRPr="00C55D86">
              <w:t>Arrange the initial interview. If an interpreter will attend the interview, ensure that the interpreter contacts the client and advises the client of the interview date.</w:t>
            </w:r>
          </w:p>
        </w:tc>
        <w:tc>
          <w:tcPr>
            <w:tcW w:w="450" w:type="dxa"/>
            <w:tcBorders>
              <w:left w:val="single" w:sz="6" w:space="0" w:color="auto"/>
              <w:right w:val="nil"/>
            </w:tcBorders>
          </w:tcPr>
          <w:p w14:paraId="3A1C5D52" w14:textId="77777777" w:rsidR="00A3645A" w:rsidRPr="00270F58" w:rsidRDefault="00A3645A">
            <w:pPr>
              <w:pStyle w:val="Level2"/>
            </w:pPr>
          </w:p>
        </w:tc>
        <w:tc>
          <w:tcPr>
            <w:tcW w:w="450" w:type="dxa"/>
            <w:tcBorders>
              <w:left w:val="single" w:sz="6" w:space="0" w:color="auto"/>
              <w:right w:val="nil"/>
            </w:tcBorders>
          </w:tcPr>
          <w:p w14:paraId="6D34D9BE" w14:textId="77777777" w:rsidR="00A3645A" w:rsidRPr="00270F58" w:rsidRDefault="00A3645A">
            <w:pPr>
              <w:pStyle w:val="Level2"/>
            </w:pPr>
          </w:p>
        </w:tc>
        <w:tc>
          <w:tcPr>
            <w:tcW w:w="450" w:type="dxa"/>
            <w:tcBorders>
              <w:left w:val="single" w:sz="6" w:space="0" w:color="auto"/>
              <w:right w:val="nil"/>
            </w:tcBorders>
          </w:tcPr>
          <w:p w14:paraId="1F924EC1" w14:textId="77777777" w:rsidR="00A3645A" w:rsidRPr="00270F58" w:rsidRDefault="00A3645A">
            <w:pPr>
              <w:pStyle w:val="Level2"/>
            </w:pPr>
          </w:p>
        </w:tc>
        <w:tc>
          <w:tcPr>
            <w:tcW w:w="1001" w:type="dxa"/>
            <w:tcBorders>
              <w:left w:val="single" w:sz="6" w:space="0" w:color="auto"/>
              <w:right w:val="nil"/>
            </w:tcBorders>
          </w:tcPr>
          <w:p w14:paraId="4AE3F7FD" w14:textId="77777777" w:rsidR="00A3645A" w:rsidRPr="00270F58" w:rsidRDefault="00A3645A">
            <w:pPr>
              <w:pStyle w:val="Level2"/>
            </w:pPr>
          </w:p>
        </w:tc>
        <w:tc>
          <w:tcPr>
            <w:tcW w:w="1001" w:type="dxa"/>
            <w:tcBorders>
              <w:left w:val="single" w:sz="6" w:space="0" w:color="auto"/>
              <w:right w:val="nil"/>
            </w:tcBorders>
          </w:tcPr>
          <w:p w14:paraId="26AD6F64" w14:textId="77777777" w:rsidR="00A3645A" w:rsidRPr="00270F58" w:rsidRDefault="00A3645A">
            <w:pPr>
              <w:pStyle w:val="Level2"/>
            </w:pPr>
          </w:p>
        </w:tc>
      </w:tr>
      <w:tr w:rsidR="001C35EB" w:rsidRPr="00270F58" w14:paraId="675497EB" w14:textId="77777777">
        <w:trPr>
          <w:cantSplit/>
        </w:trPr>
        <w:tc>
          <w:tcPr>
            <w:tcW w:w="6948" w:type="dxa"/>
            <w:tcBorders>
              <w:left w:val="nil"/>
              <w:right w:val="nil"/>
            </w:tcBorders>
          </w:tcPr>
          <w:p w14:paraId="4D7E060A" w14:textId="77777777" w:rsidR="001C35EB" w:rsidRPr="00270F58" w:rsidRDefault="001C35EB" w:rsidP="00382C11">
            <w:pPr>
              <w:pStyle w:val="Level2"/>
              <w:tabs>
                <w:tab w:val="clear" w:pos="1080"/>
                <w:tab w:val="clear" w:pos="1170"/>
                <w:tab w:val="left" w:pos="540"/>
              </w:tabs>
              <w:ind w:left="900" w:hanging="900"/>
            </w:pPr>
            <w:r>
              <w:tab/>
              <w:t>1.2</w:t>
            </w:r>
            <w:r>
              <w:tab/>
              <w:t xml:space="preserve">Conduct a conflicts of interest check and complete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checklist.</w:t>
            </w:r>
          </w:p>
        </w:tc>
        <w:tc>
          <w:tcPr>
            <w:tcW w:w="450" w:type="dxa"/>
            <w:tcBorders>
              <w:left w:val="single" w:sz="6" w:space="0" w:color="auto"/>
              <w:right w:val="nil"/>
            </w:tcBorders>
          </w:tcPr>
          <w:p w14:paraId="76BA7BC8" w14:textId="77777777" w:rsidR="001C35EB" w:rsidRPr="00270F58" w:rsidRDefault="001C35EB">
            <w:pPr>
              <w:pStyle w:val="Level3"/>
            </w:pPr>
          </w:p>
        </w:tc>
        <w:tc>
          <w:tcPr>
            <w:tcW w:w="450" w:type="dxa"/>
            <w:tcBorders>
              <w:left w:val="single" w:sz="6" w:space="0" w:color="auto"/>
              <w:right w:val="nil"/>
            </w:tcBorders>
          </w:tcPr>
          <w:p w14:paraId="6B2B92CD" w14:textId="77777777" w:rsidR="001C35EB" w:rsidRPr="00270F58" w:rsidRDefault="001C35EB">
            <w:pPr>
              <w:pStyle w:val="Level3"/>
            </w:pPr>
          </w:p>
        </w:tc>
        <w:tc>
          <w:tcPr>
            <w:tcW w:w="450" w:type="dxa"/>
            <w:tcBorders>
              <w:left w:val="single" w:sz="6" w:space="0" w:color="auto"/>
              <w:right w:val="nil"/>
            </w:tcBorders>
          </w:tcPr>
          <w:p w14:paraId="01ABB917" w14:textId="77777777" w:rsidR="001C35EB" w:rsidRPr="00270F58" w:rsidRDefault="001C35EB">
            <w:pPr>
              <w:pStyle w:val="Level3"/>
            </w:pPr>
          </w:p>
        </w:tc>
        <w:tc>
          <w:tcPr>
            <w:tcW w:w="1001" w:type="dxa"/>
            <w:tcBorders>
              <w:left w:val="single" w:sz="6" w:space="0" w:color="auto"/>
              <w:right w:val="nil"/>
            </w:tcBorders>
          </w:tcPr>
          <w:p w14:paraId="33E84926" w14:textId="77777777" w:rsidR="001C35EB" w:rsidRPr="00270F58" w:rsidRDefault="001C35EB">
            <w:pPr>
              <w:pStyle w:val="Level3"/>
            </w:pPr>
          </w:p>
        </w:tc>
        <w:tc>
          <w:tcPr>
            <w:tcW w:w="1001" w:type="dxa"/>
            <w:tcBorders>
              <w:left w:val="single" w:sz="6" w:space="0" w:color="auto"/>
              <w:right w:val="nil"/>
            </w:tcBorders>
          </w:tcPr>
          <w:p w14:paraId="714B0D92" w14:textId="77777777" w:rsidR="001C35EB" w:rsidRPr="00270F58" w:rsidRDefault="001C35EB">
            <w:pPr>
              <w:pStyle w:val="Level3"/>
            </w:pPr>
          </w:p>
        </w:tc>
      </w:tr>
      <w:tr w:rsidR="001C35EB" w:rsidRPr="00270F58" w14:paraId="6596E5D2" w14:textId="77777777">
        <w:trPr>
          <w:cantSplit/>
        </w:trPr>
        <w:tc>
          <w:tcPr>
            <w:tcW w:w="6948" w:type="dxa"/>
            <w:tcBorders>
              <w:left w:val="nil"/>
              <w:right w:val="nil"/>
            </w:tcBorders>
          </w:tcPr>
          <w:p w14:paraId="4C2EF477" w14:textId="77777777" w:rsidR="00947748" w:rsidRDefault="001C35EB" w:rsidP="00382C11">
            <w:pPr>
              <w:pStyle w:val="Level2"/>
              <w:tabs>
                <w:tab w:val="clear" w:pos="1080"/>
                <w:tab w:val="clear" w:pos="1170"/>
                <w:tab w:val="left" w:pos="540"/>
              </w:tabs>
              <w:ind w:left="900"/>
            </w:pPr>
            <w:r>
              <w:tab/>
              <w:t>1.3</w:t>
            </w:r>
            <w:r>
              <w:tab/>
            </w:r>
            <w:r w:rsidRPr="0085757F">
              <w:t xml:space="preserve">Confirm compliance with Law Society Rules 3-98 to 3-110 for client identification and verification and the source of money for financial transactions, and complete the </w:t>
            </w:r>
            <w:r w:rsidRPr="00477386">
              <w:rPr>
                <w:smallCaps/>
              </w:rPr>
              <w:t>client identification</w:t>
            </w:r>
            <w:r w:rsidR="00AE168B">
              <w:t xml:space="preserve">, </w:t>
            </w:r>
            <w:r w:rsidR="00AE168B">
              <w:rPr>
                <w:smallCaps/>
              </w:rPr>
              <w:t>verification, and source of money</w:t>
            </w:r>
            <w:r w:rsidRPr="00477386">
              <w:rPr>
                <w:smallCaps/>
              </w:rPr>
              <w:t xml:space="preserve"> </w:t>
            </w:r>
            <w:r w:rsidRPr="0085757F">
              <w:t>(A-1) checklist. Consider periodic monitoring requirements (</w:t>
            </w:r>
            <w:r>
              <w:t xml:space="preserve">Law Society </w:t>
            </w:r>
            <w:r w:rsidRPr="0085757F">
              <w:t>Rule 3-110</w:t>
            </w:r>
            <w:r w:rsidRPr="00A86424">
              <w:t>).</w:t>
            </w:r>
            <w:r w:rsidR="008248E1" w:rsidRPr="00A86424">
              <w:t xml:space="preserve"> </w:t>
            </w:r>
          </w:p>
          <w:p w14:paraId="3354F235" w14:textId="06783251" w:rsidR="001C35EB" w:rsidRPr="00270F58" w:rsidRDefault="001C35EB" w:rsidP="00947748">
            <w:pPr>
              <w:pStyle w:val="Level2"/>
              <w:tabs>
                <w:tab w:val="clear" w:pos="1080"/>
                <w:tab w:val="clear" w:pos="1170"/>
                <w:tab w:val="left" w:pos="540"/>
              </w:tabs>
              <w:ind w:left="900" w:hanging="10"/>
            </w:pPr>
            <w:r w:rsidRPr="00A86424">
              <w:rPr>
                <w:spacing w:val="-5"/>
              </w:rPr>
              <w:t>Gat</w:t>
            </w:r>
            <w:r w:rsidRPr="00270F58">
              <w:rPr>
                <w:spacing w:val="-5"/>
              </w:rPr>
              <w:t>her the following information:</w:t>
            </w:r>
          </w:p>
        </w:tc>
        <w:tc>
          <w:tcPr>
            <w:tcW w:w="450" w:type="dxa"/>
            <w:tcBorders>
              <w:left w:val="single" w:sz="6" w:space="0" w:color="auto"/>
              <w:right w:val="nil"/>
            </w:tcBorders>
          </w:tcPr>
          <w:p w14:paraId="5CDC9AF1" w14:textId="77777777" w:rsidR="001C35EB" w:rsidRPr="00270F58" w:rsidRDefault="001C35EB">
            <w:pPr>
              <w:pStyle w:val="Level3"/>
            </w:pPr>
          </w:p>
        </w:tc>
        <w:tc>
          <w:tcPr>
            <w:tcW w:w="450" w:type="dxa"/>
            <w:tcBorders>
              <w:left w:val="single" w:sz="6" w:space="0" w:color="auto"/>
              <w:right w:val="nil"/>
            </w:tcBorders>
          </w:tcPr>
          <w:p w14:paraId="1630F887" w14:textId="77777777" w:rsidR="001C35EB" w:rsidRPr="00270F58" w:rsidRDefault="001C35EB">
            <w:pPr>
              <w:pStyle w:val="Level3"/>
            </w:pPr>
          </w:p>
        </w:tc>
        <w:tc>
          <w:tcPr>
            <w:tcW w:w="450" w:type="dxa"/>
            <w:tcBorders>
              <w:left w:val="single" w:sz="6" w:space="0" w:color="auto"/>
              <w:right w:val="nil"/>
            </w:tcBorders>
          </w:tcPr>
          <w:p w14:paraId="6FBB18E0" w14:textId="77777777" w:rsidR="001C35EB" w:rsidRPr="00270F58" w:rsidRDefault="001C35EB">
            <w:pPr>
              <w:pStyle w:val="Level3"/>
            </w:pPr>
          </w:p>
        </w:tc>
        <w:tc>
          <w:tcPr>
            <w:tcW w:w="1001" w:type="dxa"/>
            <w:tcBorders>
              <w:left w:val="single" w:sz="6" w:space="0" w:color="auto"/>
              <w:right w:val="nil"/>
            </w:tcBorders>
          </w:tcPr>
          <w:p w14:paraId="77B62E4D" w14:textId="77777777" w:rsidR="001C35EB" w:rsidRPr="00270F58" w:rsidRDefault="001C35EB">
            <w:pPr>
              <w:pStyle w:val="Level3"/>
            </w:pPr>
          </w:p>
        </w:tc>
        <w:tc>
          <w:tcPr>
            <w:tcW w:w="1001" w:type="dxa"/>
            <w:tcBorders>
              <w:left w:val="single" w:sz="6" w:space="0" w:color="auto"/>
              <w:right w:val="nil"/>
            </w:tcBorders>
          </w:tcPr>
          <w:p w14:paraId="231B3397" w14:textId="77777777" w:rsidR="001C35EB" w:rsidRPr="00270F58" w:rsidRDefault="001C35EB">
            <w:pPr>
              <w:pStyle w:val="Level3"/>
            </w:pPr>
          </w:p>
        </w:tc>
      </w:tr>
      <w:tr w:rsidR="00A3645A" w:rsidRPr="00270F58" w14:paraId="1117B76F" w14:textId="77777777">
        <w:trPr>
          <w:cantSplit/>
        </w:trPr>
        <w:tc>
          <w:tcPr>
            <w:tcW w:w="6948" w:type="dxa"/>
            <w:tcBorders>
              <w:left w:val="nil"/>
              <w:right w:val="nil"/>
            </w:tcBorders>
          </w:tcPr>
          <w:p w14:paraId="68FB8B71" w14:textId="77777777" w:rsidR="00A3645A" w:rsidRPr="00270F58" w:rsidRDefault="00A3645A">
            <w:pPr>
              <w:pStyle w:val="Level2"/>
            </w:pPr>
            <w:r w:rsidRPr="00270F58">
              <w:tab/>
              <w:t>.1</w:t>
            </w:r>
            <w:r w:rsidRPr="00270F58">
              <w:tab/>
              <w:t>Caller:</w:t>
            </w:r>
          </w:p>
        </w:tc>
        <w:tc>
          <w:tcPr>
            <w:tcW w:w="450" w:type="dxa"/>
            <w:tcBorders>
              <w:left w:val="single" w:sz="6" w:space="0" w:color="auto"/>
              <w:right w:val="nil"/>
            </w:tcBorders>
          </w:tcPr>
          <w:p w14:paraId="15216C4F" w14:textId="77777777" w:rsidR="00A3645A" w:rsidRPr="00270F58" w:rsidRDefault="00A3645A">
            <w:pPr>
              <w:pStyle w:val="Level3"/>
            </w:pPr>
          </w:p>
        </w:tc>
        <w:tc>
          <w:tcPr>
            <w:tcW w:w="450" w:type="dxa"/>
            <w:tcBorders>
              <w:left w:val="single" w:sz="6" w:space="0" w:color="auto"/>
              <w:right w:val="nil"/>
            </w:tcBorders>
          </w:tcPr>
          <w:p w14:paraId="3E44C8A6" w14:textId="77777777" w:rsidR="00A3645A" w:rsidRPr="00270F58" w:rsidRDefault="00A3645A">
            <w:pPr>
              <w:pStyle w:val="Level3"/>
            </w:pPr>
          </w:p>
        </w:tc>
        <w:tc>
          <w:tcPr>
            <w:tcW w:w="450" w:type="dxa"/>
            <w:tcBorders>
              <w:left w:val="single" w:sz="6" w:space="0" w:color="auto"/>
              <w:right w:val="nil"/>
            </w:tcBorders>
          </w:tcPr>
          <w:p w14:paraId="6FD259C0" w14:textId="77777777" w:rsidR="00A3645A" w:rsidRPr="00270F58" w:rsidRDefault="00A3645A">
            <w:pPr>
              <w:pStyle w:val="Level3"/>
            </w:pPr>
          </w:p>
        </w:tc>
        <w:tc>
          <w:tcPr>
            <w:tcW w:w="1001" w:type="dxa"/>
            <w:tcBorders>
              <w:left w:val="single" w:sz="6" w:space="0" w:color="auto"/>
              <w:right w:val="nil"/>
            </w:tcBorders>
          </w:tcPr>
          <w:p w14:paraId="73CA0598" w14:textId="77777777" w:rsidR="00A3645A" w:rsidRPr="00270F58" w:rsidRDefault="00A3645A">
            <w:pPr>
              <w:pStyle w:val="Level3"/>
            </w:pPr>
          </w:p>
        </w:tc>
        <w:tc>
          <w:tcPr>
            <w:tcW w:w="1001" w:type="dxa"/>
            <w:tcBorders>
              <w:left w:val="single" w:sz="6" w:space="0" w:color="auto"/>
              <w:right w:val="nil"/>
            </w:tcBorders>
          </w:tcPr>
          <w:p w14:paraId="28459952" w14:textId="77777777" w:rsidR="00A3645A" w:rsidRPr="00270F58" w:rsidRDefault="00A3645A">
            <w:pPr>
              <w:pStyle w:val="Level3"/>
            </w:pPr>
          </w:p>
        </w:tc>
      </w:tr>
      <w:tr w:rsidR="00A3645A" w:rsidRPr="00270F58" w14:paraId="7B6132EA" w14:textId="77777777">
        <w:trPr>
          <w:cantSplit/>
          <w:trHeight w:val="261"/>
        </w:trPr>
        <w:tc>
          <w:tcPr>
            <w:tcW w:w="6948" w:type="dxa"/>
            <w:tcBorders>
              <w:left w:val="nil"/>
              <w:right w:val="nil"/>
            </w:tcBorders>
          </w:tcPr>
          <w:p w14:paraId="55E4CC3A" w14:textId="77777777" w:rsidR="00A3645A" w:rsidRPr="00270F58" w:rsidRDefault="00A3645A" w:rsidP="00677AD6">
            <w:pPr>
              <w:pStyle w:val="Level3"/>
              <w:spacing w:before="40"/>
            </w:pPr>
            <w:r w:rsidRPr="00270F58">
              <w:tab/>
              <w:t>(a)</w:t>
            </w:r>
            <w:r w:rsidRPr="00270F58">
              <w:tab/>
            </w:r>
            <w:r w:rsidR="00066F60" w:rsidRPr="00270F58">
              <w:t>Full n</w:t>
            </w:r>
            <w:r w:rsidRPr="00270F58">
              <w:t>ame, address, telephone number</w:t>
            </w:r>
            <w:r w:rsidR="00066F60" w:rsidRPr="00270F58">
              <w:t>, occupation</w:t>
            </w:r>
            <w:r w:rsidRPr="00270F58">
              <w:t>.</w:t>
            </w:r>
          </w:p>
        </w:tc>
        <w:tc>
          <w:tcPr>
            <w:tcW w:w="450" w:type="dxa"/>
            <w:tcBorders>
              <w:left w:val="single" w:sz="6" w:space="0" w:color="auto"/>
              <w:right w:val="nil"/>
            </w:tcBorders>
          </w:tcPr>
          <w:p w14:paraId="457BC209" w14:textId="77777777" w:rsidR="00A3645A" w:rsidRPr="00270F58" w:rsidRDefault="00A3645A" w:rsidP="00677AD6">
            <w:pPr>
              <w:pStyle w:val="Level4"/>
              <w:spacing w:before="40"/>
            </w:pPr>
          </w:p>
        </w:tc>
        <w:tc>
          <w:tcPr>
            <w:tcW w:w="450" w:type="dxa"/>
            <w:tcBorders>
              <w:left w:val="single" w:sz="6" w:space="0" w:color="auto"/>
              <w:right w:val="nil"/>
            </w:tcBorders>
          </w:tcPr>
          <w:p w14:paraId="37CF9B80" w14:textId="77777777" w:rsidR="00A3645A" w:rsidRPr="00270F58" w:rsidRDefault="00A3645A" w:rsidP="00677AD6">
            <w:pPr>
              <w:pStyle w:val="Level4"/>
              <w:spacing w:before="40"/>
            </w:pPr>
          </w:p>
        </w:tc>
        <w:tc>
          <w:tcPr>
            <w:tcW w:w="450" w:type="dxa"/>
            <w:tcBorders>
              <w:left w:val="single" w:sz="6" w:space="0" w:color="auto"/>
              <w:right w:val="nil"/>
            </w:tcBorders>
          </w:tcPr>
          <w:p w14:paraId="328D5B3D" w14:textId="77777777" w:rsidR="00A3645A" w:rsidRPr="00270F58" w:rsidRDefault="00A3645A" w:rsidP="00677AD6">
            <w:pPr>
              <w:pStyle w:val="Level4"/>
              <w:spacing w:before="40"/>
            </w:pPr>
          </w:p>
        </w:tc>
        <w:tc>
          <w:tcPr>
            <w:tcW w:w="1001" w:type="dxa"/>
            <w:tcBorders>
              <w:left w:val="single" w:sz="6" w:space="0" w:color="auto"/>
              <w:right w:val="nil"/>
            </w:tcBorders>
          </w:tcPr>
          <w:p w14:paraId="73F1EF8D" w14:textId="77777777" w:rsidR="00A3645A" w:rsidRPr="00270F58" w:rsidRDefault="00A3645A" w:rsidP="00677AD6">
            <w:pPr>
              <w:pStyle w:val="Level4"/>
              <w:spacing w:before="40"/>
            </w:pPr>
          </w:p>
        </w:tc>
        <w:tc>
          <w:tcPr>
            <w:tcW w:w="1001" w:type="dxa"/>
            <w:tcBorders>
              <w:left w:val="single" w:sz="6" w:space="0" w:color="auto"/>
              <w:right w:val="nil"/>
            </w:tcBorders>
          </w:tcPr>
          <w:p w14:paraId="237FDD80" w14:textId="77777777" w:rsidR="00A3645A" w:rsidRPr="00270F58" w:rsidRDefault="00A3645A" w:rsidP="00677AD6">
            <w:pPr>
              <w:pStyle w:val="Level4"/>
              <w:spacing w:before="40"/>
            </w:pPr>
          </w:p>
        </w:tc>
      </w:tr>
      <w:tr w:rsidR="00A3645A" w:rsidRPr="00270F58" w14:paraId="10A973C4" w14:textId="77777777">
        <w:trPr>
          <w:cantSplit/>
          <w:trHeight w:val="225"/>
        </w:trPr>
        <w:tc>
          <w:tcPr>
            <w:tcW w:w="6948" w:type="dxa"/>
            <w:tcBorders>
              <w:left w:val="nil"/>
              <w:right w:val="nil"/>
            </w:tcBorders>
          </w:tcPr>
          <w:p w14:paraId="5AEB3CC8" w14:textId="77777777" w:rsidR="00A3645A" w:rsidRPr="00270F58" w:rsidRDefault="00A3645A" w:rsidP="00677AD6">
            <w:pPr>
              <w:pStyle w:val="Level3"/>
              <w:spacing w:before="40"/>
            </w:pPr>
            <w:r w:rsidRPr="00270F58">
              <w:tab/>
              <w:t>(b)</w:t>
            </w:r>
            <w:r w:rsidRPr="00270F58">
              <w:tab/>
              <w:t>Relationship to client.</w:t>
            </w:r>
          </w:p>
        </w:tc>
        <w:tc>
          <w:tcPr>
            <w:tcW w:w="450" w:type="dxa"/>
            <w:tcBorders>
              <w:left w:val="single" w:sz="6" w:space="0" w:color="auto"/>
              <w:right w:val="nil"/>
            </w:tcBorders>
          </w:tcPr>
          <w:p w14:paraId="0D87B594" w14:textId="77777777" w:rsidR="00A3645A" w:rsidRPr="00270F58" w:rsidRDefault="00A3645A" w:rsidP="00677AD6">
            <w:pPr>
              <w:pStyle w:val="Level4"/>
              <w:spacing w:before="40"/>
            </w:pPr>
          </w:p>
        </w:tc>
        <w:tc>
          <w:tcPr>
            <w:tcW w:w="450" w:type="dxa"/>
            <w:tcBorders>
              <w:left w:val="single" w:sz="6" w:space="0" w:color="auto"/>
              <w:right w:val="nil"/>
            </w:tcBorders>
          </w:tcPr>
          <w:p w14:paraId="2A4D97FA" w14:textId="77777777" w:rsidR="00A3645A" w:rsidRPr="00270F58" w:rsidRDefault="00A3645A" w:rsidP="00677AD6">
            <w:pPr>
              <w:pStyle w:val="Level4"/>
              <w:spacing w:before="40"/>
            </w:pPr>
          </w:p>
        </w:tc>
        <w:tc>
          <w:tcPr>
            <w:tcW w:w="450" w:type="dxa"/>
            <w:tcBorders>
              <w:left w:val="single" w:sz="6" w:space="0" w:color="auto"/>
              <w:right w:val="nil"/>
            </w:tcBorders>
          </w:tcPr>
          <w:p w14:paraId="7DCC27E9" w14:textId="77777777" w:rsidR="00A3645A" w:rsidRPr="00270F58" w:rsidRDefault="00A3645A" w:rsidP="00677AD6">
            <w:pPr>
              <w:pStyle w:val="Level4"/>
              <w:spacing w:before="40"/>
            </w:pPr>
          </w:p>
        </w:tc>
        <w:tc>
          <w:tcPr>
            <w:tcW w:w="1001" w:type="dxa"/>
            <w:tcBorders>
              <w:left w:val="single" w:sz="6" w:space="0" w:color="auto"/>
              <w:right w:val="nil"/>
            </w:tcBorders>
          </w:tcPr>
          <w:p w14:paraId="1C240A89" w14:textId="77777777" w:rsidR="00A3645A" w:rsidRPr="00270F58" w:rsidRDefault="00A3645A" w:rsidP="00677AD6">
            <w:pPr>
              <w:pStyle w:val="Level4"/>
              <w:spacing w:before="40"/>
            </w:pPr>
          </w:p>
        </w:tc>
        <w:tc>
          <w:tcPr>
            <w:tcW w:w="1001" w:type="dxa"/>
            <w:tcBorders>
              <w:left w:val="single" w:sz="6" w:space="0" w:color="auto"/>
              <w:right w:val="nil"/>
            </w:tcBorders>
          </w:tcPr>
          <w:p w14:paraId="2DB4EB09" w14:textId="77777777" w:rsidR="00A3645A" w:rsidRPr="00270F58" w:rsidRDefault="00A3645A" w:rsidP="00677AD6">
            <w:pPr>
              <w:pStyle w:val="Level4"/>
              <w:spacing w:before="40"/>
            </w:pPr>
          </w:p>
        </w:tc>
      </w:tr>
      <w:tr w:rsidR="00A3645A" w:rsidRPr="00270F58" w14:paraId="56233BD8" w14:textId="77777777">
        <w:trPr>
          <w:cantSplit/>
        </w:trPr>
        <w:tc>
          <w:tcPr>
            <w:tcW w:w="6948" w:type="dxa"/>
            <w:tcBorders>
              <w:left w:val="nil"/>
              <w:right w:val="nil"/>
            </w:tcBorders>
          </w:tcPr>
          <w:p w14:paraId="4FCAE238" w14:textId="77777777" w:rsidR="00A3645A" w:rsidRPr="00270F58" w:rsidRDefault="00A3645A">
            <w:pPr>
              <w:pStyle w:val="Level2"/>
            </w:pPr>
            <w:r w:rsidRPr="00270F58">
              <w:tab/>
              <w:t>.2</w:t>
            </w:r>
            <w:r w:rsidRPr="00270F58">
              <w:tab/>
              <w:t>Client:</w:t>
            </w:r>
          </w:p>
        </w:tc>
        <w:tc>
          <w:tcPr>
            <w:tcW w:w="450" w:type="dxa"/>
            <w:tcBorders>
              <w:left w:val="single" w:sz="6" w:space="0" w:color="auto"/>
              <w:right w:val="nil"/>
            </w:tcBorders>
          </w:tcPr>
          <w:p w14:paraId="35556B24" w14:textId="77777777" w:rsidR="00A3645A" w:rsidRPr="00270F58" w:rsidRDefault="00A3645A">
            <w:pPr>
              <w:pStyle w:val="Level3"/>
            </w:pPr>
          </w:p>
        </w:tc>
        <w:tc>
          <w:tcPr>
            <w:tcW w:w="450" w:type="dxa"/>
            <w:tcBorders>
              <w:left w:val="single" w:sz="6" w:space="0" w:color="auto"/>
              <w:right w:val="nil"/>
            </w:tcBorders>
          </w:tcPr>
          <w:p w14:paraId="28FC1407" w14:textId="77777777" w:rsidR="00A3645A" w:rsidRPr="00270F58" w:rsidRDefault="00A3645A">
            <w:pPr>
              <w:pStyle w:val="Level3"/>
            </w:pPr>
          </w:p>
        </w:tc>
        <w:tc>
          <w:tcPr>
            <w:tcW w:w="450" w:type="dxa"/>
            <w:tcBorders>
              <w:left w:val="single" w:sz="6" w:space="0" w:color="auto"/>
              <w:right w:val="nil"/>
            </w:tcBorders>
          </w:tcPr>
          <w:p w14:paraId="6999231D" w14:textId="77777777" w:rsidR="00A3645A" w:rsidRPr="00270F58" w:rsidRDefault="00A3645A">
            <w:pPr>
              <w:pStyle w:val="Level3"/>
            </w:pPr>
          </w:p>
        </w:tc>
        <w:tc>
          <w:tcPr>
            <w:tcW w:w="1001" w:type="dxa"/>
            <w:tcBorders>
              <w:left w:val="single" w:sz="6" w:space="0" w:color="auto"/>
              <w:right w:val="nil"/>
            </w:tcBorders>
          </w:tcPr>
          <w:p w14:paraId="32E4EFD2" w14:textId="77777777" w:rsidR="00A3645A" w:rsidRPr="00270F58" w:rsidRDefault="00A3645A">
            <w:pPr>
              <w:pStyle w:val="Level3"/>
            </w:pPr>
          </w:p>
        </w:tc>
        <w:tc>
          <w:tcPr>
            <w:tcW w:w="1001" w:type="dxa"/>
            <w:tcBorders>
              <w:left w:val="single" w:sz="6" w:space="0" w:color="auto"/>
              <w:right w:val="nil"/>
            </w:tcBorders>
          </w:tcPr>
          <w:p w14:paraId="13D10E6E" w14:textId="77777777" w:rsidR="00A3645A" w:rsidRPr="00270F58" w:rsidRDefault="00A3645A">
            <w:pPr>
              <w:pStyle w:val="Level3"/>
            </w:pPr>
          </w:p>
        </w:tc>
      </w:tr>
      <w:tr w:rsidR="00A3645A" w:rsidRPr="00270F58" w14:paraId="6D6BF982" w14:textId="77777777" w:rsidTr="00E87C66">
        <w:trPr>
          <w:cantSplit/>
          <w:trHeight w:val="387"/>
        </w:trPr>
        <w:tc>
          <w:tcPr>
            <w:tcW w:w="6948" w:type="dxa"/>
            <w:tcBorders>
              <w:left w:val="nil"/>
              <w:right w:val="nil"/>
            </w:tcBorders>
          </w:tcPr>
          <w:p w14:paraId="20BBBBEA" w14:textId="77777777" w:rsidR="00A3645A" w:rsidRPr="00270F58" w:rsidRDefault="00A3645A" w:rsidP="00677AD6">
            <w:pPr>
              <w:pStyle w:val="Level3"/>
              <w:spacing w:before="40"/>
            </w:pPr>
            <w:r w:rsidRPr="00270F58">
              <w:tab/>
              <w:t>(a)</w:t>
            </w:r>
            <w:r w:rsidRPr="00270F58">
              <w:tab/>
            </w:r>
            <w:r w:rsidR="00066F60" w:rsidRPr="00270F58">
              <w:t>Full n</w:t>
            </w:r>
            <w:r w:rsidRPr="00270F58">
              <w:t>ame</w:t>
            </w:r>
            <w:r w:rsidR="00066F60" w:rsidRPr="00270F58">
              <w:t xml:space="preserve">, </w:t>
            </w:r>
            <w:r w:rsidR="002F3547" w:rsidRPr="00270F58">
              <w:t xml:space="preserve">home and business </w:t>
            </w:r>
            <w:r w:rsidR="00066F60" w:rsidRPr="00270F58">
              <w:t xml:space="preserve">address, </w:t>
            </w:r>
            <w:r w:rsidR="002F3547" w:rsidRPr="00270F58">
              <w:t xml:space="preserve">home and business </w:t>
            </w:r>
            <w:r w:rsidR="00066F60" w:rsidRPr="00270F58">
              <w:t>telephone number, occupation</w:t>
            </w:r>
            <w:r w:rsidR="002F3547" w:rsidRPr="00270F58">
              <w:t>(s)</w:t>
            </w:r>
            <w:r w:rsidRPr="00270F58">
              <w:t>.</w:t>
            </w:r>
          </w:p>
        </w:tc>
        <w:tc>
          <w:tcPr>
            <w:tcW w:w="450" w:type="dxa"/>
            <w:tcBorders>
              <w:left w:val="single" w:sz="6" w:space="0" w:color="auto"/>
              <w:right w:val="nil"/>
            </w:tcBorders>
          </w:tcPr>
          <w:p w14:paraId="5D24CFCE" w14:textId="77777777" w:rsidR="00A3645A" w:rsidRPr="00270F58" w:rsidRDefault="00A3645A" w:rsidP="00677AD6">
            <w:pPr>
              <w:pStyle w:val="Level4"/>
              <w:spacing w:before="40"/>
            </w:pPr>
          </w:p>
        </w:tc>
        <w:tc>
          <w:tcPr>
            <w:tcW w:w="450" w:type="dxa"/>
            <w:tcBorders>
              <w:left w:val="single" w:sz="6" w:space="0" w:color="auto"/>
              <w:right w:val="nil"/>
            </w:tcBorders>
          </w:tcPr>
          <w:p w14:paraId="6844FCD5" w14:textId="77777777" w:rsidR="00A3645A" w:rsidRPr="00270F58" w:rsidRDefault="00A3645A" w:rsidP="00677AD6">
            <w:pPr>
              <w:pStyle w:val="Level4"/>
              <w:spacing w:before="40"/>
            </w:pPr>
          </w:p>
        </w:tc>
        <w:tc>
          <w:tcPr>
            <w:tcW w:w="450" w:type="dxa"/>
            <w:tcBorders>
              <w:left w:val="single" w:sz="6" w:space="0" w:color="auto"/>
              <w:right w:val="nil"/>
            </w:tcBorders>
          </w:tcPr>
          <w:p w14:paraId="39A45FE8" w14:textId="77777777" w:rsidR="00A3645A" w:rsidRPr="00270F58" w:rsidRDefault="00A3645A" w:rsidP="00677AD6">
            <w:pPr>
              <w:pStyle w:val="Level4"/>
              <w:spacing w:before="40"/>
            </w:pPr>
          </w:p>
        </w:tc>
        <w:tc>
          <w:tcPr>
            <w:tcW w:w="1001" w:type="dxa"/>
            <w:tcBorders>
              <w:left w:val="single" w:sz="6" w:space="0" w:color="auto"/>
              <w:right w:val="nil"/>
            </w:tcBorders>
          </w:tcPr>
          <w:p w14:paraId="720009AA" w14:textId="77777777" w:rsidR="00A3645A" w:rsidRPr="00270F58" w:rsidRDefault="00A3645A" w:rsidP="00677AD6">
            <w:pPr>
              <w:pStyle w:val="Level4"/>
              <w:spacing w:before="40"/>
            </w:pPr>
          </w:p>
        </w:tc>
        <w:tc>
          <w:tcPr>
            <w:tcW w:w="1001" w:type="dxa"/>
            <w:tcBorders>
              <w:left w:val="single" w:sz="6" w:space="0" w:color="auto"/>
              <w:right w:val="nil"/>
            </w:tcBorders>
          </w:tcPr>
          <w:p w14:paraId="067FBC6B" w14:textId="77777777" w:rsidR="00A3645A" w:rsidRPr="00270F58" w:rsidRDefault="00A3645A" w:rsidP="00677AD6">
            <w:pPr>
              <w:pStyle w:val="Level4"/>
              <w:spacing w:before="40"/>
            </w:pPr>
          </w:p>
        </w:tc>
      </w:tr>
      <w:tr w:rsidR="00FB7F69" w:rsidRPr="00270F58" w14:paraId="09C094F0" w14:textId="77777777" w:rsidTr="00E84CFB">
        <w:trPr>
          <w:cantSplit/>
        </w:trPr>
        <w:tc>
          <w:tcPr>
            <w:tcW w:w="6948" w:type="dxa"/>
            <w:tcBorders>
              <w:left w:val="nil"/>
              <w:right w:val="nil"/>
            </w:tcBorders>
          </w:tcPr>
          <w:p w14:paraId="624FE99C" w14:textId="77777777" w:rsidR="00FB7F69" w:rsidRPr="00270F58" w:rsidRDefault="00FB7F69" w:rsidP="00E84CFB">
            <w:pPr>
              <w:pStyle w:val="Level3"/>
              <w:spacing w:before="40"/>
            </w:pPr>
            <w:r w:rsidRPr="00270F58">
              <w:tab/>
              <w:t>(b)</w:t>
            </w:r>
            <w:r w:rsidRPr="00270F58">
              <w:tab/>
              <w:t>Present location.</w:t>
            </w:r>
          </w:p>
        </w:tc>
        <w:tc>
          <w:tcPr>
            <w:tcW w:w="450" w:type="dxa"/>
            <w:tcBorders>
              <w:left w:val="single" w:sz="6" w:space="0" w:color="auto"/>
              <w:right w:val="nil"/>
            </w:tcBorders>
          </w:tcPr>
          <w:p w14:paraId="2EC1E967" w14:textId="77777777" w:rsidR="00FB7F69" w:rsidRPr="00270F58" w:rsidRDefault="00FB7F69" w:rsidP="00E84CFB">
            <w:pPr>
              <w:pStyle w:val="Level3"/>
              <w:spacing w:before="40"/>
            </w:pPr>
          </w:p>
        </w:tc>
        <w:tc>
          <w:tcPr>
            <w:tcW w:w="450" w:type="dxa"/>
            <w:tcBorders>
              <w:left w:val="single" w:sz="6" w:space="0" w:color="auto"/>
              <w:right w:val="nil"/>
            </w:tcBorders>
          </w:tcPr>
          <w:p w14:paraId="6023E530" w14:textId="77777777" w:rsidR="00FB7F69" w:rsidRPr="00270F58" w:rsidRDefault="00FB7F69" w:rsidP="00E84CFB">
            <w:pPr>
              <w:pStyle w:val="Level3"/>
              <w:spacing w:before="40"/>
            </w:pPr>
          </w:p>
        </w:tc>
        <w:tc>
          <w:tcPr>
            <w:tcW w:w="450" w:type="dxa"/>
            <w:tcBorders>
              <w:left w:val="single" w:sz="6" w:space="0" w:color="auto"/>
              <w:right w:val="nil"/>
            </w:tcBorders>
          </w:tcPr>
          <w:p w14:paraId="5C1C5B4C" w14:textId="77777777" w:rsidR="00FB7F69" w:rsidRPr="00270F58" w:rsidRDefault="00FB7F69" w:rsidP="00E84CFB">
            <w:pPr>
              <w:pStyle w:val="Level3"/>
              <w:spacing w:before="40"/>
            </w:pPr>
          </w:p>
        </w:tc>
        <w:tc>
          <w:tcPr>
            <w:tcW w:w="1001" w:type="dxa"/>
            <w:tcBorders>
              <w:left w:val="single" w:sz="6" w:space="0" w:color="auto"/>
              <w:right w:val="nil"/>
            </w:tcBorders>
          </w:tcPr>
          <w:p w14:paraId="46E74BEC" w14:textId="77777777" w:rsidR="00FB7F69" w:rsidRPr="00270F58" w:rsidRDefault="00FB7F69" w:rsidP="00E84CFB">
            <w:pPr>
              <w:pStyle w:val="Level3"/>
              <w:spacing w:before="40"/>
            </w:pPr>
          </w:p>
        </w:tc>
        <w:tc>
          <w:tcPr>
            <w:tcW w:w="1001" w:type="dxa"/>
            <w:tcBorders>
              <w:left w:val="single" w:sz="6" w:space="0" w:color="auto"/>
              <w:right w:val="nil"/>
            </w:tcBorders>
          </w:tcPr>
          <w:p w14:paraId="32588A5B" w14:textId="77777777" w:rsidR="00FB7F69" w:rsidRPr="00270F58" w:rsidRDefault="00FB7F69" w:rsidP="00E84CFB">
            <w:pPr>
              <w:pStyle w:val="Level3"/>
              <w:spacing w:before="40"/>
            </w:pPr>
          </w:p>
        </w:tc>
      </w:tr>
      <w:tr w:rsidR="00A3645A" w:rsidRPr="00270F58" w14:paraId="64EDA9B3" w14:textId="77777777">
        <w:trPr>
          <w:cantSplit/>
        </w:trPr>
        <w:tc>
          <w:tcPr>
            <w:tcW w:w="6948" w:type="dxa"/>
            <w:tcBorders>
              <w:left w:val="nil"/>
              <w:right w:val="nil"/>
            </w:tcBorders>
          </w:tcPr>
          <w:p w14:paraId="3C1E606D" w14:textId="77777777" w:rsidR="00A3645A" w:rsidRPr="00270F58" w:rsidRDefault="00A3645A" w:rsidP="00677AD6">
            <w:pPr>
              <w:pStyle w:val="Level3"/>
              <w:spacing w:before="40"/>
            </w:pPr>
            <w:r w:rsidRPr="00270F58">
              <w:tab/>
              <w:t>(c)</w:t>
            </w:r>
            <w:r w:rsidRPr="00270F58">
              <w:tab/>
              <w:t>Age and date of birth.</w:t>
            </w:r>
          </w:p>
        </w:tc>
        <w:tc>
          <w:tcPr>
            <w:tcW w:w="450" w:type="dxa"/>
            <w:tcBorders>
              <w:left w:val="single" w:sz="6" w:space="0" w:color="auto"/>
              <w:right w:val="nil"/>
            </w:tcBorders>
          </w:tcPr>
          <w:p w14:paraId="74661A00" w14:textId="77777777" w:rsidR="00A3645A" w:rsidRPr="00270F58" w:rsidRDefault="00A3645A" w:rsidP="00677AD6">
            <w:pPr>
              <w:pStyle w:val="Level4"/>
              <w:spacing w:before="40"/>
            </w:pPr>
            <w:r w:rsidRPr="00270F58">
              <w:tab/>
            </w:r>
          </w:p>
        </w:tc>
        <w:tc>
          <w:tcPr>
            <w:tcW w:w="450" w:type="dxa"/>
            <w:tcBorders>
              <w:left w:val="single" w:sz="6" w:space="0" w:color="auto"/>
              <w:right w:val="nil"/>
            </w:tcBorders>
          </w:tcPr>
          <w:p w14:paraId="0C005B21" w14:textId="77777777" w:rsidR="00A3645A" w:rsidRPr="00270F58" w:rsidRDefault="00A3645A" w:rsidP="00677AD6">
            <w:pPr>
              <w:pStyle w:val="Level4"/>
              <w:spacing w:before="40"/>
            </w:pPr>
          </w:p>
        </w:tc>
        <w:tc>
          <w:tcPr>
            <w:tcW w:w="450" w:type="dxa"/>
            <w:tcBorders>
              <w:left w:val="single" w:sz="6" w:space="0" w:color="auto"/>
              <w:right w:val="nil"/>
            </w:tcBorders>
          </w:tcPr>
          <w:p w14:paraId="04B4AE79" w14:textId="77777777" w:rsidR="00A3645A" w:rsidRPr="00270F58" w:rsidRDefault="00A3645A" w:rsidP="00677AD6">
            <w:pPr>
              <w:pStyle w:val="Level4"/>
              <w:spacing w:before="40"/>
            </w:pPr>
          </w:p>
        </w:tc>
        <w:tc>
          <w:tcPr>
            <w:tcW w:w="1001" w:type="dxa"/>
            <w:tcBorders>
              <w:left w:val="single" w:sz="6" w:space="0" w:color="auto"/>
              <w:right w:val="nil"/>
            </w:tcBorders>
          </w:tcPr>
          <w:p w14:paraId="22961540" w14:textId="77777777" w:rsidR="00A3645A" w:rsidRPr="00270F58" w:rsidRDefault="00A3645A" w:rsidP="00677AD6">
            <w:pPr>
              <w:pStyle w:val="Level4"/>
              <w:spacing w:before="40"/>
            </w:pPr>
          </w:p>
        </w:tc>
        <w:tc>
          <w:tcPr>
            <w:tcW w:w="1001" w:type="dxa"/>
            <w:tcBorders>
              <w:left w:val="single" w:sz="6" w:space="0" w:color="auto"/>
              <w:right w:val="nil"/>
            </w:tcBorders>
          </w:tcPr>
          <w:p w14:paraId="72BA020D" w14:textId="77777777" w:rsidR="00A3645A" w:rsidRPr="00270F58" w:rsidRDefault="00A3645A" w:rsidP="00677AD6">
            <w:pPr>
              <w:pStyle w:val="Level4"/>
              <w:spacing w:before="40"/>
            </w:pPr>
          </w:p>
        </w:tc>
      </w:tr>
      <w:tr w:rsidR="00A3645A" w:rsidRPr="00270F58" w14:paraId="49AA7427" w14:textId="77777777">
        <w:trPr>
          <w:cantSplit/>
        </w:trPr>
        <w:tc>
          <w:tcPr>
            <w:tcW w:w="6948" w:type="dxa"/>
            <w:tcBorders>
              <w:left w:val="nil"/>
              <w:right w:val="nil"/>
            </w:tcBorders>
          </w:tcPr>
          <w:p w14:paraId="0C943755" w14:textId="77777777" w:rsidR="00A3645A" w:rsidRPr="00270F58" w:rsidRDefault="00A3645A" w:rsidP="00677AD6">
            <w:pPr>
              <w:pStyle w:val="Level3"/>
              <w:spacing w:before="40"/>
            </w:pPr>
            <w:r w:rsidRPr="00270F58">
              <w:tab/>
              <w:t>(d)</w:t>
            </w:r>
            <w:r w:rsidRPr="00270F58">
              <w:tab/>
              <w:t>Immigration status in Canada.</w:t>
            </w:r>
          </w:p>
        </w:tc>
        <w:tc>
          <w:tcPr>
            <w:tcW w:w="450" w:type="dxa"/>
            <w:tcBorders>
              <w:left w:val="single" w:sz="6" w:space="0" w:color="auto"/>
              <w:right w:val="nil"/>
            </w:tcBorders>
          </w:tcPr>
          <w:p w14:paraId="2D1B82A9" w14:textId="77777777" w:rsidR="00A3645A" w:rsidRPr="00270F58" w:rsidRDefault="00A3645A" w:rsidP="00677AD6">
            <w:pPr>
              <w:pStyle w:val="Level4"/>
              <w:spacing w:before="40"/>
            </w:pPr>
          </w:p>
        </w:tc>
        <w:tc>
          <w:tcPr>
            <w:tcW w:w="450" w:type="dxa"/>
            <w:tcBorders>
              <w:left w:val="single" w:sz="6" w:space="0" w:color="auto"/>
              <w:right w:val="nil"/>
            </w:tcBorders>
          </w:tcPr>
          <w:p w14:paraId="13704B83" w14:textId="77777777" w:rsidR="00A3645A" w:rsidRPr="00270F58" w:rsidRDefault="00A3645A" w:rsidP="00677AD6">
            <w:pPr>
              <w:pStyle w:val="Level4"/>
              <w:spacing w:before="40"/>
            </w:pPr>
          </w:p>
        </w:tc>
        <w:tc>
          <w:tcPr>
            <w:tcW w:w="450" w:type="dxa"/>
            <w:tcBorders>
              <w:left w:val="single" w:sz="6" w:space="0" w:color="auto"/>
              <w:right w:val="nil"/>
            </w:tcBorders>
          </w:tcPr>
          <w:p w14:paraId="560DAA51" w14:textId="77777777" w:rsidR="00A3645A" w:rsidRPr="00270F58" w:rsidRDefault="00A3645A" w:rsidP="00677AD6">
            <w:pPr>
              <w:pStyle w:val="Level4"/>
              <w:spacing w:before="40"/>
            </w:pPr>
          </w:p>
        </w:tc>
        <w:tc>
          <w:tcPr>
            <w:tcW w:w="1001" w:type="dxa"/>
            <w:tcBorders>
              <w:left w:val="single" w:sz="6" w:space="0" w:color="auto"/>
              <w:right w:val="nil"/>
            </w:tcBorders>
          </w:tcPr>
          <w:p w14:paraId="654BDB70" w14:textId="77777777" w:rsidR="00A3645A" w:rsidRPr="00270F58" w:rsidRDefault="00A3645A" w:rsidP="00677AD6">
            <w:pPr>
              <w:pStyle w:val="Level4"/>
              <w:spacing w:before="40"/>
            </w:pPr>
          </w:p>
        </w:tc>
        <w:tc>
          <w:tcPr>
            <w:tcW w:w="1001" w:type="dxa"/>
            <w:tcBorders>
              <w:left w:val="single" w:sz="6" w:space="0" w:color="auto"/>
              <w:right w:val="nil"/>
            </w:tcBorders>
          </w:tcPr>
          <w:p w14:paraId="2A2E34C0" w14:textId="77777777" w:rsidR="00A3645A" w:rsidRPr="00270F58" w:rsidRDefault="00A3645A" w:rsidP="00677AD6">
            <w:pPr>
              <w:pStyle w:val="Level4"/>
              <w:spacing w:before="40"/>
            </w:pPr>
          </w:p>
        </w:tc>
      </w:tr>
      <w:tr w:rsidR="00A3645A" w:rsidRPr="00270F58" w14:paraId="1E09CBC8" w14:textId="77777777" w:rsidTr="00421DED">
        <w:trPr>
          <w:cantSplit/>
          <w:trHeight w:val="342"/>
        </w:trPr>
        <w:tc>
          <w:tcPr>
            <w:tcW w:w="6948" w:type="dxa"/>
            <w:tcBorders>
              <w:left w:val="nil"/>
              <w:right w:val="nil"/>
            </w:tcBorders>
          </w:tcPr>
          <w:p w14:paraId="2B36E42C" w14:textId="77777777" w:rsidR="00A3645A" w:rsidRPr="00270F58" w:rsidRDefault="00A3645A" w:rsidP="00677AD6">
            <w:pPr>
              <w:pStyle w:val="Level3"/>
              <w:spacing w:before="40"/>
            </w:pPr>
            <w:r w:rsidRPr="00270F58">
              <w:tab/>
              <w:t>(e)</w:t>
            </w:r>
            <w:r w:rsidRPr="00270F58">
              <w:tab/>
              <w:t>Languages spoken.</w:t>
            </w:r>
          </w:p>
        </w:tc>
        <w:tc>
          <w:tcPr>
            <w:tcW w:w="450" w:type="dxa"/>
            <w:tcBorders>
              <w:left w:val="single" w:sz="6" w:space="0" w:color="auto"/>
              <w:right w:val="nil"/>
            </w:tcBorders>
          </w:tcPr>
          <w:p w14:paraId="73DC23F4" w14:textId="77777777" w:rsidR="00A3645A" w:rsidRPr="00270F58" w:rsidRDefault="00A3645A" w:rsidP="00677AD6">
            <w:pPr>
              <w:pStyle w:val="Level4"/>
              <w:spacing w:before="40"/>
            </w:pPr>
          </w:p>
        </w:tc>
        <w:tc>
          <w:tcPr>
            <w:tcW w:w="450" w:type="dxa"/>
            <w:tcBorders>
              <w:left w:val="single" w:sz="6" w:space="0" w:color="auto"/>
              <w:right w:val="nil"/>
            </w:tcBorders>
          </w:tcPr>
          <w:p w14:paraId="5F5C3BC7" w14:textId="77777777" w:rsidR="00A3645A" w:rsidRPr="00270F58" w:rsidRDefault="00A3645A" w:rsidP="00677AD6">
            <w:pPr>
              <w:pStyle w:val="Level4"/>
              <w:spacing w:before="40"/>
            </w:pPr>
          </w:p>
        </w:tc>
        <w:tc>
          <w:tcPr>
            <w:tcW w:w="450" w:type="dxa"/>
            <w:tcBorders>
              <w:left w:val="single" w:sz="6" w:space="0" w:color="auto"/>
              <w:right w:val="nil"/>
            </w:tcBorders>
          </w:tcPr>
          <w:p w14:paraId="706E301C" w14:textId="77777777" w:rsidR="00A3645A" w:rsidRPr="00270F58" w:rsidRDefault="00A3645A" w:rsidP="00677AD6">
            <w:pPr>
              <w:pStyle w:val="Level4"/>
              <w:spacing w:before="40"/>
            </w:pPr>
          </w:p>
        </w:tc>
        <w:tc>
          <w:tcPr>
            <w:tcW w:w="1001" w:type="dxa"/>
            <w:tcBorders>
              <w:left w:val="single" w:sz="6" w:space="0" w:color="auto"/>
              <w:right w:val="nil"/>
            </w:tcBorders>
          </w:tcPr>
          <w:p w14:paraId="4E3894D0" w14:textId="77777777" w:rsidR="00A3645A" w:rsidRPr="00270F58" w:rsidRDefault="00A3645A" w:rsidP="00677AD6">
            <w:pPr>
              <w:pStyle w:val="Level4"/>
              <w:spacing w:before="40"/>
            </w:pPr>
          </w:p>
        </w:tc>
        <w:tc>
          <w:tcPr>
            <w:tcW w:w="1001" w:type="dxa"/>
            <w:tcBorders>
              <w:left w:val="single" w:sz="6" w:space="0" w:color="auto"/>
              <w:right w:val="nil"/>
            </w:tcBorders>
          </w:tcPr>
          <w:p w14:paraId="6BB1C61A" w14:textId="77777777" w:rsidR="00A3645A" w:rsidRPr="00270F58" w:rsidRDefault="00A3645A" w:rsidP="00677AD6">
            <w:pPr>
              <w:pStyle w:val="Level4"/>
              <w:spacing w:before="40"/>
            </w:pPr>
          </w:p>
        </w:tc>
      </w:tr>
      <w:tr w:rsidR="009E5401" w:rsidRPr="00270F58" w14:paraId="7C0C0624" w14:textId="77777777">
        <w:trPr>
          <w:cantSplit/>
        </w:trPr>
        <w:tc>
          <w:tcPr>
            <w:tcW w:w="6948" w:type="dxa"/>
            <w:tcBorders>
              <w:left w:val="nil"/>
              <w:right w:val="nil"/>
            </w:tcBorders>
          </w:tcPr>
          <w:p w14:paraId="78DB86B4" w14:textId="77777777" w:rsidR="009E5401" w:rsidDel="0075229B" w:rsidRDefault="009E5401" w:rsidP="009E5401">
            <w:pPr>
              <w:pStyle w:val="Level111G1"/>
              <w:tabs>
                <w:tab w:val="clear" w:pos="810"/>
                <w:tab w:val="clear" w:pos="900"/>
                <w:tab w:val="left" w:pos="540"/>
              </w:tabs>
            </w:pPr>
            <w:r>
              <w:tab/>
              <w:t>1.4</w:t>
            </w:r>
            <w:r>
              <w:tab/>
            </w:r>
            <w:r w:rsidRPr="00C55D86">
              <w:t xml:space="preserve">Discuss and confirm the terms of your retainer and the calculation of your fee. Refer to the </w:t>
            </w:r>
            <w:r>
              <w:rPr>
                <w:bCs/>
                <w:smallCaps/>
              </w:rPr>
              <w:t xml:space="preserve">client </w:t>
            </w:r>
            <w:r w:rsidRPr="00944672">
              <w:rPr>
                <w:smallCaps/>
              </w:rPr>
              <w:t xml:space="preserve">file opening </w:t>
            </w:r>
            <w:r>
              <w:rPr>
                <w:smallCaps/>
              </w:rPr>
              <w:t>and</w:t>
            </w:r>
            <w:r w:rsidRPr="00944672">
              <w:rPr>
                <w:smallCaps/>
              </w:rPr>
              <w:t xml:space="preserve"> closing</w:t>
            </w:r>
            <w:r w:rsidRPr="00C55D86">
              <w:t xml:space="preserve"> (A-2) checklist.</w:t>
            </w:r>
            <w:r w:rsidRPr="00353E08">
              <w:t xml:space="preserve"> </w:t>
            </w:r>
            <w:r w:rsidRPr="00C55D86">
              <w:t>Also advise that if the transaction becomes more complicated, the fees and disbursements might have to be increased.</w:t>
            </w:r>
          </w:p>
        </w:tc>
        <w:tc>
          <w:tcPr>
            <w:tcW w:w="450" w:type="dxa"/>
            <w:tcBorders>
              <w:left w:val="single" w:sz="6" w:space="0" w:color="auto"/>
              <w:right w:val="nil"/>
            </w:tcBorders>
          </w:tcPr>
          <w:p w14:paraId="18CB996F" w14:textId="77777777" w:rsidR="009E5401" w:rsidRPr="00270F58" w:rsidRDefault="009E5401">
            <w:pPr>
              <w:pStyle w:val="Level2"/>
            </w:pPr>
          </w:p>
        </w:tc>
        <w:tc>
          <w:tcPr>
            <w:tcW w:w="450" w:type="dxa"/>
            <w:tcBorders>
              <w:left w:val="single" w:sz="6" w:space="0" w:color="auto"/>
              <w:right w:val="nil"/>
            </w:tcBorders>
          </w:tcPr>
          <w:p w14:paraId="55C9FC7B" w14:textId="77777777" w:rsidR="009E5401" w:rsidRPr="00270F58" w:rsidRDefault="009E5401">
            <w:pPr>
              <w:pStyle w:val="Level2"/>
            </w:pPr>
          </w:p>
        </w:tc>
        <w:tc>
          <w:tcPr>
            <w:tcW w:w="450" w:type="dxa"/>
            <w:tcBorders>
              <w:left w:val="single" w:sz="6" w:space="0" w:color="auto"/>
              <w:right w:val="nil"/>
            </w:tcBorders>
          </w:tcPr>
          <w:p w14:paraId="40E7EDA0" w14:textId="77777777" w:rsidR="009E5401" w:rsidRPr="00270F58" w:rsidRDefault="009E5401">
            <w:pPr>
              <w:pStyle w:val="Level2"/>
            </w:pPr>
          </w:p>
        </w:tc>
        <w:tc>
          <w:tcPr>
            <w:tcW w:w="1001" w:type="dxa"/>
            <w:tcBorders>
              <w:left w:val="single" w:sz="6" w:space="0" w:color="auto"/>
              <w:right w:val="nil"/>
            </w:tcBorders>
          </w:tcPr>
          <w:p w14:paraId="1C93DF08" w14:textId="77777777" w:rsidR="009E5401" w:rsidRPr="00270F58" w:rsidRDefault="009E5401">
            <w:pPr>
              <w:pStyle w:val="Level2"/>
            </w:pPr>
          </w:p>
        </w:tc>
        <w:tc>
          <w:tcPr>
            <w:tcW w:w="1001" w:type="dxa"/>
            <w:tcBorders>
              <w:left w:val="single" w:sz="6" w:space="0" w:color="auto"/>
              <w:right w:val="nil"/>
            </w:tcBorders>
          </w:tcPr>
          <w:p w14:paraId="6FDFE974" w14:textId="77777777" w:rsidR="009E5401" w:rsidRPr="00270F58" w:rsidRDefault="009E5401">
            <w:pPr>
              <w:pStyle w:val="Level2"/>
            </w:pPr>
          </w:p>
        </w:tc>
      </w:tr>
      <w:tr w:rsidR="009E5401" w:rsidRPr="009E5401" w14:paraId="1D9E4B7D" w14:textId="77777777">
        <w:trPr>
          <w:cantSplit/>
        </w:trPr>
        <w:tc>
          <w:tcPr>
            <w:tcW w:w="6948" w:type="dxa"/>
            <w:tcBorders>
              <w:left w:val="nil"/>
              <w:right w:val="nil"/>
            </w:tcBorders>
          </w:tcPr>
          <w:p w14:paraId="74548EC8" w14:textId="12860BE6" w:rsidR="009E5401" w:rsidDel="0075229B" w:rsidRDefault="009E5401" w:rsidP="009E5401">
            <w:pPr>
              <w:pStyle w:val="Level2"/>
            </w:pPr>
            <w:r>
              <w:tab/>
              <w:t>.1</w:t>
            </w:r>
            <w:r w:rsidRPr="00C55D86">
              <w:tab/>
              <w:t>If the case is a referral from L</w:t>
            </w:r>
            <w:r>
              <w:t>egal Aid BC</w:t>
            </w:r>
            <w:r w:rsidR="00FC7657">
              <w:t xml:space="preserve"> (Legal Services Society)</w:t>
            </w:r>
            <w:r w:rsidRPr="00C55D86">
              <w:t>, advise the caller and client that you will not act until the client’s coverage has been confirmed from L</w:t>
            </w:r>
            <w:r>
              <w:t>egal Aid BC</w:t>
            </w:r>
            <w:r w:rsidRPr="00C55D86">
              <w:t>.</w:t>
            </w:r>
          </w:p>
        </w:tc>
        <w:tc>
          <w:tcPr>
            <w:tcW w:w="450" w:type="dxa"/>
            <w:tcBorders>
              <w:left w:val="single" w:sz="6" w:space="0" w:color="auto"/>
              <w:right w:val="nil"/>
            </w:tcBorders>
          </w:tcPr>
          <w:p w14:paraId="6AF68AA9" w14:textId="77777777" w:rsidR="009E5401" w:rsidRPr="00270F58" w:rsidRDefault="009E5401">
            <w:pPr>
              <w:pStyle w:val="Level2"/>
            </w:pPr>
          </w:p>
        </w:tc>
        <w:tc>
          <w:tcPr>
            <w:tcW w:w="450" w:type="dxa"/>
            <w:tcBorders>
              <w:left w:val="single" w:sz="6" w:space="0" w:color="auto"/>
              <w:right w:val="nil"/>
            </w:tcBorders>
          </w:tcPr>
          <w:p w14:paraId="0F3266EA" w14:textId="77777777" w:rsidR="009E5401" w:rsidRPr="00270F58" w:rsidRDefault="009E5401">
            <w:pPr>
              <w:pStyle w:val="Level2"/>
            </w:pPr>
          </w:p>
        </w:tc>
        <w:tc>
          <w:tcPr>
            <w:tcW w:w="450" w:type="dxa"/>
            <w:tcBorders>
              <w:left w:val="single" w:sz="6" w:space="0" w:color="auto"/>
              <w:right w:val="nil"/>
            </w:tcBorders>
          </w:tcPr>
          <w:p w14:paraId="1BA2D9AE" w14:textId="77777777" w:rsidR="009E5401" w:rsidRPr="00270F58" w:rsidRDefault="009E5401">
            <w:pPr>
              <w:pStyle w:val="Level2"/>
            </w:pPr>
          </w:p>
        </w:tc>
        <w:tc>
          <w:tcPr>
            <w:tcW w:w="1001" w:type="dxa"/>
            <w:tcBorders>
              <w:left w:val="single" w:sz="6" w:space="0" w:color="auto"/>
              <w:right w:val="nil"/>
            </w:tcBorders>
          </w:tcPr>
          <w:p w14:paraId="5185A44D" w14:textId="77777777" w:rsidR="009E5401" w:rsidRPr="00270F58" w:rsidRDefault="009E5401">
            <w:pPr>
              <w:pStyle w:val="Level2"/>
            </w:pPr>
          </w:p>
        </w:tc>
        <w:tc>
          <w:tcPr>
            <w:tcW w:w="1001" w:type="dxa"/>
            <w:tcBorders>
              <w:left w:val="single" w:sz="6" w:space="0" w:color="auto"/>
              <w:right w:val="nil"/>
            </w:tcBorders>
          </w:tcPr>
          <w:p w14:paraId="0EFD11BD" w14:textId="77777777" w:rsidR="009E5401" w:rsidRPr="00270F58" w:rsidRDefault="009E5401">
            <w:pPr>
              <w:pStyle w:val="Level2"/>
            </w:pPr>
          </w:p>
        </w:tc>
      </w:tr>
      <w:tr w:rsidR="00A3645A" w:rsidRPr="00270F58" w14:paraId="1118B44A" w14:textId="77777777" w:rsidTr="002D3882">
        <w:trPr>
          <w:cantSplit/>
          <w:trHeight w:val="2394"/>
        </w:trPr>
        <w:tc>
          <w:tcPr>
            <w:tcW w:w="6948" w:type="dxa"/>
            <w:tcBorders>
              <w:left w:val="nil"/>
              <w:right w:val="nil"/>
            </w:tcBorders>
          </w:tcPr>
          <w:p w14:paraId="5CC2CD5B" w14:textId="25B8D55A" w:rsidR="00A3645A" w:rsidRPr="00270F58" w:rsidRDefault="009E5401" w:rsidP="007A22F8">
            <w:pPr>
              <w:pStyle w:val="Level111G1"/>
              <w:tabs>
                <w:tab w:val="clear" w:pos="810"/>
                <w:tab w:val="clear" w:pos="900"/>
                <w:tab w:val="left" w:pos="540"/>
              </w:tabs>
            </w:pPr>
            <w:r>
              <w:tab/>
            </w:r>
            <w:r w:rsidR="00A80654">
              <w:t>1.5</w:t>
            </w:r>
            <w:r>
              <w:tab/>
            </w:r>
            <w:r w:rsidR="0085757F" w:rsidRPr="0085757F">
              <w:t xml:space="preserve">If you are not in a position to act, advise the client. Make a record of the advice given, and file your notes. Send a non-engagement letter (for samples, see the Law Society website at </w:t>
            </w:r>
            <w:hyperlink r:id="rId16" w:history="1">
              <w:r w:rsidR="00AA6494" w:rsidRPr="007C623F">
                <w:rPr>
                  <w:rStyle w:val="Hyperlink"/>
                </w:rPr>
                <w:t>www.lawsociety.bc.ca/support-and-resources-for-lawyers/practice-resources//</w:t>
              </w:r>
            </w:hyperlink>
            <w:r w:rsidR="0085757F" w:rsidRPr="0085757F">
              <w:t>).</w:t>
            </w:r>
          </w:p>
        </w:tc>
        <w:tc>
          <w:tcPr>
            <w:tcW w:w="450" w:type="dxa"/>
            <w:tcBorders>
              <w:left w:val="single" w:sz="6" w:space="0" w:color="auto"/>
              <w:right w:val="nil"/>
            </w:tcBorders>
          </w:tcPr>
          <w:p w14:paraId="384CF8D2" w14:textId="77777777" w:rsidR="00A3645A" w:rsidRPr="00270F58" w:rsidRDefault="00A3645A" w:rsidP="009E5401">
            <w:pPr>
              <w:pStyle w:val="Level111G1"/>
              <w:tabs>
                <w:tab w:val="clear" w:pos="810"/>
                <w:tab w:val="clear" w:pos="900"/>
                <w:tab w:val="left" w:pos="540"/>
              </w:tabs>
            </w:pPr>
          </w:p>
        </w:tc>
        <w:tc>
          <w:tcPr>
            <w:tcW w:w="450" w:type="dxa"/>
            <w:tcBorders>
              <w:left w:val="single" w:sz="6" w:space="0" w:color="auto"/>
              <w:right w:val="nil"/>
            </w:tcBorders>
          </w:tcPr>
          <w:p w14:paraId="7BF2652E" w14:textId="77777777" w:rsidR="00A3645A" w:rsidRPr="00270F58" w:rsidRDefault="00A3645A" w:rsidP="009E5401">
            <w:pPr>
              <w:pStyle w:val="Level111G1"/>
              <w:tabs>
                <w:tab w:val="clear" w:pos="810"/>
                <w:tab w:val="clear" w:pos="900"/>
                <w:tab w:val="left" w:pos="540"/>
              </w:tabs>
            </w:pPr>
          </w:p>
        </w:tc>
        <w:tc>
          <w:tcPr>
            <w:tcW w:w="450" w:type="dxa"/>
            <w:tcBorders>
              <w:left w:val="single" w:sz="6" w:space="0" w:color="auto"/>
              <w:right w:val="nil"/>
            </w:tcBorders>
          </w:tcPr>
          <w:p w14:paraId="1D208E33" w14:textId="77777777" w:rsidR="00A3645A" w:rsidRPr="00270F58" w:rsidRDefault="00A3645A" w:rsidP="009E5401">
            <w:pPr>
              <w:pStyle w:val="Level111G1"/>
              <w:tabs>
                <w:tab w:val="clear" w:pos="810"/>
                <w:tab w:val="clear" w:pos="900"/>
                <w:tab w:val="left" w:pos="540"/>
              </w:tabs>
            </w:pPr>
          </w:p>
        </w:tc>
        <w:tc>
          <w:tcPr>
            <w:tcW w:w="1001" w:type="dxa"/>
            <w:tcBorders>
              <w:left w:val="single" w:sz="6" w:space="0" w:color="auto"/>
              <w:right w:val="nil"/>
            </w:tcBorders>
          </w:tcPr>
          <w:p w14:paraId="04FBF101" w14:textId="77777777" w:rsidR="00A3645A" w:rsidRPr="00270F58" w:rsidRDefault="00A3645A" w:rsidP="009E5401">
            <w:pPr>
              <w:pStyle w:val="Level111G1"/>
              <w:tabs>
                <w:tab w:val="clear" w:pos="810"/>
                <w:tab w:val="clear" w:pos="900"/>
                <w:tab w:val="left" w:pos="540"/>
              </w:tabs>
            </w:pPr>
          </w:p>
        </w:tc>
        <w:tc>
          <w:tcPr>
            <w:tcW w:w="1001" w:type="dxa"/>
            <w:tcBorders>
              <w:left w:val="single" w:sz="6" w:space="0" w:color="auto"/>
              <w:right w:val="nil"/>
            </w:tcBorders>
          </w:tcPr>
          <w:p w14:paraId="505968DD" w14:textId="77777777" w:rsidR="00A3645A" w:rsidRPr="00270F58" w:rsidRDefault="00A3645A" w:rsidP="009E5401">
            <w:pPr>
              <w:pStyle w:val="Level111G1"/>
              <w:tabs>
                <w:tab w:val="clear" w:pos="810"/>
                <w:tab w:val="clear" w:pos="900"/>
                <w:tab w:val="left" w:pos="540"/>
              </w:tabs>
            </w:pPr>
          </w:p>
        </w:tc>
      </w:tr>
      <w:tr w:rsidR="00A3645A" w:rsidRPr="00270F58" w14:paraId="4A823DC0" w14:textId="77777777">
        <w:trPr>
          <w:cantSplit/>
        </w:trPr>
        <w:tc>
          <w:tcPr>
            <w:tcW w:w="6948" w:type="dxa"/>
            <w:tcBorders>
              <w:left w:val="nil"/>
              <w:right w:val="nil"/>
            </w:tcBorders>
          </w:tcPr>
          <w:p w14:paraId="7BC931BA" w14:textId="77777777" w:rsidR="00A3645A" w:rsidRPr="00270F58" w:rsidRDefault="00A3645A" w:rsidP="00A80654">
            <w:pPr>
              <w:pStyle w:val="NumberedheadingGH"/>
            </w:pPr>
            <w:r w:rsidRPr="00270F58">
              <w:lastRenderedPageBreak/>
              <w:t>2.</w:t>
            </w:r>
            <w:r w:rsidRPr="00270F58">
              <w:tab/>
            </w:r>
            <w:r w:rsidR="00795F82" w:rsidRPr="00270F58">
              <w:t>initial interview</w:t>
            </w:r>
          </w:p>
        </w:tc>
        <w:tc>
          <w:tcPr>
            <w:tcW w:w="450" w:type="dxa"/>
            <w:tcBorders>
              <w:left w:val="single" w:sz="6" w:space="0" w:color="auto"/>
              <w:right w:val="nil"/>
            </w:tcBorders>
          </w:tcPr>
          <w:p w14:paraId="7085AB45" w14:textId="77777777" w:rsidR="00A3645A" w:rsidRPr="00270F58" w:rsidRDefault="00A3645A">
            <w:pPr>
              <w:pStyle w:val="NumberedheadingGH"/>
            </w:pPr>
          </w:p>
        </w:tc>
        <w:tc>
          <w:tcPr>
            <w:tcW w:w="450" w:type="dxa"/>
            <w:tcBorders>
              <w:left w:val="single" w:sz="6" w:space="0" w:color="auto"/>
              <w:right w:val="nil"/>
            </w:tcBorders>
          </w:tcPr>
          <w:p w14:paraId="53087C43" w14:textId="77777777" w:rsidR="00A3645A" w:rsidRPr="00270F58" w:rsidRDefault="00A3645A">
            <w:pPr>
              <w:pStyle w:val="NumberedheadingGH"/>
            </w:pPr>
          </w:p>
        </w:tc>
        <w:tc>
          <w:tcPr>
            <w:tcW w:w="450" w:type="dxa"/>
            <w:tcBorders>
              <w:left w:val="single" w:sz="6" w:space="0" w:color="auto"/>
              <w:right w:val="nil"/>
            </w:tcBorders>
          </w:tcPr>
          <w:p w14:paraId="0793FC79" w14:textId="77777777" w:rsidR="00A3645A" w:rsidRPr="00270F58" w:rsidRDefault="00A3645A">
            <w:pPr>
              <w:pStyle w:val="NumberedheadingGH"/>
            </w:pPr>
          </w:p>
        </w:tc>
        <w:tc>
          <w:tcPr>
            <w:tcW w:w="1001" w:type="dxa"/>
            <w:tcBorders>
              <w:left w:val="single" w:sz="6" w:space="0" w:color="auto"/>
              <w:right w:val="nil"/>
            </w:tcBorders>
          </w:tcPr>
          <w:p w14:paraId="5349512C" w14:textId="77777777" w:rsidR="00A3645A" w:rsidRPr="00270F58" w:rsidRDefault="00A3645A">
            <w:pPr>
              <w:pStyle w:val="NumberedheadingGH"/>
            </w:pPr>
          </w:p>
        </w:tc>
        <w:tc>
          <w:tcPr>
            <w:tcW w:w="1001" w:type="dxa"/>
            <w:tcBorders>
              <w:left w:val="single" w:sz="6" w:space="0" w:color="auto"/>
              <w:right w:val="nil"/>
            </w:tcBorders>
          </w:tcPr>
          <w:p w14:paraId="3EBBED0F" w14:textId="77777777" w:rsidR="00A3645A" w:rsidRPr="00270F58" w:rsidRDefault="00A3645A">
            <w:pPr>
              <w:pStyle w:val="NumberedheadingGH"/>
            </w:pPr>
          </w:p>
        </w:tc>
      </w:tr>
      <w:tr w:rsidR="00A3645A" w:rsidRPr="00270F58" w14:paraId="781D6BBB" w14:textId="77777777">
        <w:trPr>
          <w:cantSplit/>
        </w:trPr>
        <w:tc>
          <w:tcPr>
            <w:tcW w:w="6948" w:type="dxa"/>
            <w:tcBorders>
              <w:left w:val="nil"/>
              <w:right w:val="nil"/>
            </w:tcBorders>
          </w:tcPr>
          <w:p w14:paraId="0187DEC6" w14:textId="77777777" w:rsidR="00A3645A" w:rsidRPr="00270F58" w:rsidRDefault="00795F82" w:rsidP="00A80654">
            <w:pPr>
              <w:pStyle w:val="Level111G1"/>
            </w:pPr>
            <w:r w:rsidRPr="00270F58">
              <w:tab/>
              <w:t>2.1</w:t>
            </w:r>
            <w:r w:rsidRPr="00270F58">
              <w:tab/>
            </w:r>
            <w:r w:rsidR="00A80654" w:rsidRPr="00A80654">
              <w:t>Discuss</w:t>
            </w:r>
            <w:r w:rsidR="002A1D46">
              <w:t xml:space="preserve"> and confirm</w:t>
            </w:r>
            <w:r w:rsidR="00A80654" w:rsidRPr="00A80654">
              <w:t xml:space="preserve"> the terms of your retainer and the calculation of your fee. Refer to the</w:t>
            </w:r>
            <w:r w:rsidR="005106DA">
              <w:rPr>
                <w:bCs/>
                <w:smallCaps/>
              </w:rPr>
              <w:t xml:space="preserve"> client </w:t>
            </w:r>
            <w:r w:rsidR="005106DA" w:rsidRPr="00944672">
              <w:rPr>
                <w:smallCaps/>
              </w:rPr>
              <w:t xml:space="preserve">file opening </w:t>
            </w:r>
            <w:r w:rsidR="005106DA">
              <w:rPr>
                <w:smallCaps/>
              </w:rPr>
              <w:t>and</w:t>
            </w:r>
            <w:r w:rsidR="005106DA" w:rsidRPr="00944672">
              <w:rPr>
                <w:smallCaps/>
              </w:rPr>
              <w:t xml:space="preserve"> closing</w:t>
            </w:r>
            <w:r w:rsidR="00A80654" w:rsidRPr="00A80654">
              <w:t xml:space="preserve"> (A-2) checklist. Also</w:t>
            </w:r>
            <w:r w:rsidR="005106DA">
              <w:t>,</w:t>
            </w:r>
            <w:r w:rsidR="00A80654" w:rsidRPr="00A80654">
              <w:t xml:space="preserve"> advise that if the transaction becomes more complicated, the fees and disbursements might have to be increased. </w:t>
            </w:r>
          </w:p>
        </w:tc>
        <w:tc>
          <w:tcPr>
            <w:tcW w:w="450" w:type="dxa"/>
            <w:tcBorders>
              <w:left w:val="single" w:sz="6" w:space="0" w:color="auto"/>
              <w:right w:val="nil"/>
            </w:tcBorders>
          </w:tcPr>
          <w:p w14:paraId="5479F43F" w14:textId="77777777" w:rsidR="00A3645A" w:rsidRPr="00270F58" w:rsidRDefault="00A3645A">
            <w:pPr>
              <w:pStyle w:val="Level111G1"/>
            </w:pPr>
          </w:p>
        </w:tc>
        <w:tc>
          <w:tcPr>
            <w:tcW w:w="450" w:type="dxa"/>
            <w:tcBorders>
              <w:left w:val="single" w:sz="6" w:space="0" w:color="auto"/>
              <w:right w:val="nil"/>
            </w:tcBorders>
          </w:tcPr>
          <w:p w14:paraId="659BF611" w14:textId="77777777" w:rsidR="00A3645A" w:rsidRPr="00270F58" w:rsidRDefault="00A3645A">
            <w:pPr>
              <w:pStyle w:val="Level111G1"/>
            </w:pPr>
          </w:p>
        </w:tc>
        <w:tc>
          <w:tcPr>
            <w:tcW w:w="450" w:type="dxa"/>
            <w:tcBorders>
              <w:left w:val="single" w:sz="6" w:space="0" w:color="auto"/>
              <w:right w:val="nil"/>
            </w:tcBorders>
          </w:tcPr>
          <w:p w14:paraId="2B3BE609" w14:textId="77777777" w:rsidR="00A3645A" w:rsidRPr="00270F58" w:rsidRDefault="00A3645A">
            <w:pPr>
              <w:pStyle w:val="Level111G1"/>
            </w:pPr>
          </w:p>
        </w:tc>
        <w:tc>
          <w:tcPr>
            <w:tcW w:w="1001" w:type="dxa"/>
            <w:tcBorders>
              <w:left w:val="single" w:sz="6" w:space="0" w:color="auto"/>
              <w:right w:val="nil"/>
            </w:tcBorders>
          </w:tcPr>
          <w:p w14:paraId="33F4A469" w14:textId="77777777" w:rsidR="00A3645A" w:rsidRPr="00270F58" w:rsidRDefault="00A3645A">
            <w:pPr>
              <w:pStyle w:val="Level111G1"/>
            </w:pPr>
          </w:p>
        </w:tc>
        <w:tc>
          <w:tcPr>
            <w:tcW w:w="1001" w:type="dxa"/>
            <w:tcBorders>
              <w:left w:val="single" w:sz="6" w:space="0" w:color="auto"/>
              <w:right w:val="nil"/>
            </w:tcBorders>
          </w:tcPr>
          <w:p w14:paraId="4B543260" w14:textId="77777777" w:rsidR="00A3645A" w:rsidRPr="00270F58" w:rsidRDefault="00A3645A">
            <w:pPr>
              <w:pStyle w:val="Level111G1"/>
            </w:pPr>
          </w:p>
        </w:tc>
      </w:tr>
      <w:tr w:rsidR="009E5401" w:rsidRPr="00270F58" w14:paraId="5F0C982C" w14:textId="77777777">
        <w:trPr>
          <w:cantSplit/>
        </w:trPr>
        <w:tc>
          <w:tcPr>
            <w:tcW w:w="6948" w:type="dxa"/>
            <w:tcBorders>
              <w:left w:val="nil"/>
              <w:right w:val="nil"/>
            </w:tcBorders>
          </w:tcPr>
          <w:p w14:paraId="1BBAE37D" w14:textId="77777777" w:rsidR="009E5401" w:rsidRPr="00270F58" w:rsidRDefault="009E5401">
            <w:pPr>
              <w:pStyle w:val="Level111G1"/>
            </w:pPr>
            <w:r>
              <w:tab/>
              <w:t>2.2</w:t>
            </w:r>
            <w:r>
              <w:tab/>
              <w:t>C</w:t>
            </w:r>
            <w:r w:rsidRPr="00270F58">
              <w:t>ollect information:</w:t>
            </w:r>
          </w:p>
        </w:tc>
        <w:tc>
          <w:tcPr>
            <w:tcW w:w="450" w:type="dxa"/>
            <w:tcBorders>
              <w:left w:val="single" w:sz="6" w:space="0" w:color="auto"/>
              <w:right w:val="nil"/>
            </w:tcBorders>
          </w:tcPr>
          <w:p w14:paraId="6BB6044E" w14:textId="77777777" w:rsidR="009E5401" w:rsidRPr="00270F58" w:rsidRDefault="009E5401">
            <w:pPr>
              <w:pStyle w:val="Level111G1"/>
            </w:pPr>
          </w:p>
        </w:tc>
        <w:tc>
          <w:tcPr>
            <w:tcW w:w="450" w:type="dxa"/>
            <w:tcBorders>
              <w:left w:val="single" w:sz="6" w:space="0" w:color="auto"/>
              <w:right w:val="nil"/>
            </w:tcBorders>
          </w:tcPr>
          <w:p w14:paraId="40D012A1" w14:textId="77777777" w:rsidR="009E5401" w:rsidRPr="00270F58" w:rsidRDefault="009E5401">
            <w:pPr>
              <w:pStyle w:val="Level111G1"/>
            </w:pPr>
          </w:p>
        </w:tc>
        <w:tc>
          <w:tcPr>
            <w:tcW w:w="450" w:type="dxa"/>
            <w:tcBorders>
              <w:left w:val="single" w:sz="6" w:space="0" w:color="auto"/>
              <w:right w:val="nil"/>
            </w:tcBorders>
          </w:tcPr>
          <w:p w14:paraId="096792B8" w14:textId="77777777" w:rsidR="009E5401" w:rsidRPr="00270F58" w:rsidRDefault="009E5401">
            <w:pPr>
              <w:pStyle w:val="Level111G1"/>
            </w:pPr>
          </w:p>
        </w:tc>
        <w:tc>
          <w:tcPr>
            <w:tcW w:w="1001" w:type="dxa"/>
            <w:tcBorders>
              <w:left w:val="single" w:sz="6" w:space="0" w:color="auto"/>
              <w:right w:val="nil"/>
            </w:tcBorders>
          </w:tcPr>
          <w:p w14:paraId="6574435B" w14:textId="77777777" w:rsidR="009E5401" w:rsidRPr="00270F58" w:rsidRDefault="009E5401">
            <w:pPr>
              <w:pStyle w:val="Level111G1"/>
            </w:pPr>
          </w:p>
        </w:tc>
        <w:tc>
          <w:tcPr>
            <w:tcW w:w="1001" w:type="dxa"/>
            <w:tcBorders>
              <w:left w:val="single" w:sz="6" w:space="0" w:color="auto"/>
              <w:right w:val="nil"/>
            </w:tcBorders>
          </w:tcPr>
          <w:p w14:paraId="3848E1D6" w14:textId="77777777" w:rsidR="009E5401" w:rsidRPr="00270F58" w:rsidRDefault="009E5401">
            <w:pPr>
              <w:pStyle w:val="Level111G1"/>
            </w:pPr>
          </w:p>
        </w:tc>
      </w:tr>
      <w:tr w:rsidR="00A3645A" w:rsidRPr="00270F58" w14:paraId="395D7566" w14:textId="77777777">
        <w:trPr>
          <w:cantSplit/>
        </w:trPr>
        <w:tc>
          <w:tcPr>
            <w:tcW w:w="6948" w:type="dxa"/>
            <w:tcBorders>
              <w:left w:val="nil"/>
              <w:right w:val="nil"/>
            </w:tcBorders>
          </w:tcPr>
          <w:p w14:paraId="0136AA21" w14:textId="77777777" w:rsidR="00A3645A" w:rsidRPr="00270F58" w:rsidRDefault="00A3645A">
            <w:pPr>
              <w:pStyle w:val="Level2"/>
            </w:pPr>
            <w:r w:rsidRPr="00270F58">
              <w:tab/>
              <w:t>.1</w:t>
            </w:r>
            <w:r w:rsidRPr="00270F58">
              <w:tab/>
              <w:t>Personal information:</w:t>
            </w:r>
          </w:p>
        </w:tc>
        <w:tc>
          <w:tcPr>
            <w:tcW w:w="450" w:type="dxa"/>
            <w:tcBorders>
              <w:left w:val="single" w:sz="6" w:space="0" w:color="auto"/>
              <w:right w:val="nil"/>
            </w:tcBorders>
          </w:tcPr>
          <w:p w14:paraId="292954CF" w14:textId="77777777" w:rsidR="00A3645A" w:rsidRPr="00270F58" w:rsidRDefault="00A3645A">
            <w:pPr>
              <w:pStyle w:val="Level2"/>
            </w:pPr>
          </w:p>
        </w:tc>
        <w:tc>
          <w:tcPr>
            <w:tcW w:w="450" w:type="dxa"/>
            <w:tcBorders>
              <w:left w:val="single" w:sz="6" w:space="0" w:color="auto"/>
              <w:right w:val="nil"/>
            </w:tcBorders>
          </w:tcPr>
          <w:p w14:paraId="31A7521B" w14:textId="77777777" w:rsidR="00A3645A" w:rsidRPr="00270F58" w:rsidRDefault="00A3645A">
            <w:pPr>
              <w:pStyle w:val="Level2"/>
            </w:pPr>
          </w:p>
        </w:tc>
        <w:tc>
          <w:tcPr>
            <w:tcW w:w="450" w:type="dxa"/>
            <w:tcBorders>
              <w:left w:val="single" w:sz="6" w:space="0" w:color="auto"/>
              <w:right w:val="nil"/>
            </w:tcBorders>
          </w:tcPr>
          <w:p w14:paraId="7B05B108" w14:textId="77777777" w:rsidR="00A3645A" w:rsidRPr="00270F58" w:rsidRDefault="00A3645A">
            <w:pPr>
              <w:pStyle w:val="Level2"/>
            </w:pPr>
          </w:p>
        </w:tc>
        <w:tc>
          <w:tcPr>
            <w:tcW w:w="1001" w:type="dxa"/>
            <w:tcBorders>
              <w:left w:val="single" w:sz="6" w:space="0" w:color="auto"/>
              <w:right w:val="nil"/>
            </w:tcBorders>
          </w:tcPr>
          <w:p w14:paraId="24657296" w14:textId="77777777" w:rsidR="00A3645A" w:rsidRPr="00270F58" w:rsidRDefault="00A3645A">
            <w:pPr>
              <w:pStyle w:val="Level2"/>
            </w:pPr>
          </w:p>
        </w:tc>
        <w:tc>
          <w:tcPr>
            <w:tcW w:w="1001" w:type="dxa"/>
            <w:tcBorders>
              <w:left w:val="single" w:sz="6" w:space="0" w:color="auto"/>
              <w:right w:val="nil"/>
            </w:tcBorders>
          </w:tcPr>
          <w:p w14:paraId="62E9AB4C" w14:textId="77777777" w:rsidR="00A3645A" w:rsidRPr="00270F58" w:rsidRDefault="00A3645A">
            <w:pPr>
              <w:pStyle w:val="Level2"/>
            </w:pPr>
          </w:p>
        </w:tc>
      </w:tr>
      <w:tr w:rsidR="00A3645A" w:rsidRPr="00270F58" w14:paraId="29507F70" w14:textId="77777777">
        <w:trPr>
          <w:cantSplit/>
          <w:trHeight w:val="378"/>
        </w:trPr>
        <w:tc>
          <w:tcPr>
            <w:tcW w:w="6948" w:type="dxa"/>
            <w:tcBorders>
              <w:left w:val="nil"/>
              <w:right w:val="nil"/>
            </w:tcBorders>
          </w:tcPr>
          <w:p w14:paraId="516DAE62" w14:textId="77777777" w:rsidR="00A3645A" w:rsidRPr="00270F58" w:rsidRDefault="00A3645A" w:rsidP="00677AD6">
            <w:pPr>
              <w:pStyle w:val="Level3"/>
              <w:spacing w:before="40"/>
            </w:pPr>
            <w:r w:rsidRPr="00270F58">
              <w:tab/>
              <w:t>(a)</w:t>
            </w:r>
            <w:r w:rsidRPr="00270F58">
              <w:tab/>
            </w:r>
            <w:r w:rsidR="00066F60" w:rsidRPr="00270F58">
              <w:t>Full n</w:t>
            </w:r>
            <w:r w:rsidRPr="00270F58">
              <w:t>ame.</w:t>
            </w:r>
          </w:p>
        </w:tc>
        <w:tc>
          <w:tcPr>
            <w:tcW w:w="450" w:type="dxa"/>
            <w:tcBorders>
              <w:left w:val="single" w:sz="6" w:space="0" w:color="auto"/>
              <w:right w:val="nil"/>
            </w:tcBorders>
          </w:tcPr>
          <w:p w14:paraId="77C7C7C1" w14:textId="77777777" w:rsidR="00A3645A" w:rsidRPr="00270F58" w:rsidRDefault="00A3645A" w:rsidP="00677AD6">
            <w:pPr>
              <w:pStyle w:val="Level3"/>
              <w:spacing w:before="40"/>
            </w:pPr>
          </w:p>
        </w:tc>
        <w:tc>
          <w:tcPr>
            <w:tcW w:w="450" w:type="dxa"/>
            <w:tcBorders>
              <w:left w:val="single" w:sz="6" w:space="0" w:color="auto"/>
              <w:right w:val="nil"/>
            </w:tcBorders>
          </w:tcPr>
          <w:p w14:paraId="4647355E" w14:textId="77777777" w:rsidR="00A3645A" w:rsidRPr="00270F58" w:rsidRDefault="00A3645A" w:rsidP="00677AD6">
            <w:pPr>
              <w:pStyle w:val="Level3"/>
              <w:spacing w:before="40"/>
            </w:pPr>
          </w:p>
        </w:tc>
        <w:tc>
          <w:tcPr>
            <w:tcW w:w="450" w:type="dxa"/>
            <w:tcBorders>
              <w:left w:val="single" w:sz="6" w:space="0" w:color="auto"/>
              <w:right w:val="nil"/>
            </w:tcBorders>
          </w:tcPr>
          <w:p w14:paraId="34D73389" w14:textId="77777777" w:rsidR="00A3645A" w:rsidRPr="00270F58" w:rsidRDefault="00A3645A" w:rsidP="00677AD6">
            <w:pPr>
              <w:pStyle w:val="Level3"/>
              <w:spacing w:before="40"/>
            </w:pPr>
          </w:p>
        </w:tc>
        <w:tc>
          <w:tcPr>
            <w:tcW w:w="1001" w:type="dxa"/>
            <w:tcBorders>
              <w:left w:val="single" w:sz="6" w:space="0" w:color="auto"/>
              <w:right w:val="nil"/>
            </w:tcBorders>
          </w:tcPr>
          <w:p w14:paraId="3EE0E72F" w14:textId="77777777" w:rsidR="00A3645A" w:rsidRPr="00270F58" w:rsidRDefault="00A3645A" w:rsidP="00677AD6">
            <w:pPr>
              <w:pStyle w:val="Level3"/>
              <w:spacing w:before="40"/>
            </w:pPr>
          </w:p>
        </w:tc>
        <w:tc>
          <w:tcPr>
            <w:tcW w:w="1001" w:type="dxa"/>
            <w:tcBorders>
              <w:left w:val="single" w:sz="6" w:space="0" w:color="auto"/>
              <w:right w:val="nil"/>
            </w:tcBorders>
          </w:tcPr>
          <w:p w14:paraId="5511DCCD" w14:textId="77777777" w:rsidR="00A3645A" w:rsidRPr="00270F58" w:rsidRDefault="00A3645A" w:rsidP="00677AD6">
            <w:pPr>
              <w:pStyle w:val="Level3"/>
              <w:spacing w:before="40"/>
            </w:pPr>
          </w:p>
        </w:tc>
      </w:tr>
      <w:tr w:rsidR="00A3645A" w:rsidRPr="00270F58" w14:paraId="75BCAC04" w14:textId="77777777" w:rsidTr="00AA5783">
        <w:trPr>
          <w:cantSplit/>
          <w:trHeight w:val="288"/>
        </w:trPr>
        <w:tc>
          <w:tcPr>
            <w:tcW w:w="6948" w:type="dxa"/>
            <w:tcBorders>
              <w:left w:val="nil"/>
              <w:right w:val="nil"/>
            </w:tcBorders>
          </w:tcPr>
          <w:p w14:paraId="1035B2CC" w14:textId="77777777" w:rsidR="00A3645A" w:rsidRPr="00270F58" w:rsidRDefault="00A3645A" w:rsidP="00677AD6">
            <w:pPr>
              <w:pStyle w:val="Level3"/>
              <w:spacing w:before="40"/>
            </w:pPr>
            <w:r w:rsidRPr="00270F58">
              <w:tab/>
              <w:t>(b)</w:t>
            </w:r>
            <w:r w:rsidRPr="00270F58">
              <w:tab/>
              <w:t>Address in Canada.</w:t>
            </w:r>
          </w:p>
        </w:tc>
        <w:tc>
          <w:tcPr>
            <w:tcW w:w="450" w:type="dxa"/>
            <w:tcBorders>
              <w:left w:val="single" w:sz="6" w:space="0" w:color="auto"/>
              <w:right w:val="nil"/>
            </w:tcBorders>
          </w:tcPr>
          <w:p w14:paraId="7718FE0B" w14:textId="77777777" w:rsidR="00A3645A" w:rsidRPr="00270F58" w:rsidRDefault="00A3645A" w:rsidP="00677AD6">
            <w:pPr>
              <w:pStyle w:val="Level3"/>
              <w:spacing w:before="40"/>
            </w:pPr>
          </w:p>
        </w:tc>
        <w:tc>
          <w:tcPr>
            <w:tcW w:w="450" w:type="dxa"/>
            <w:tcBorders>
              <w:left w:val="single" w:sz="6" w:space="0" w:color="auto"/>
              <w:right w:val="nil"/>
            </w:tcBorders>
          </w:tcPr>
          <w:p w14:paraId="14D6E635" w14:textId="77777777" w:rsidR="00A3645A" w:rsidRPr="00270F58" w:rsidRDefault="00A3645A" w:rsidP="00677AD6">
            <w:pPr>
              <w:pStyle w:val="Level3"/>
              <w:spacing w:before="40"/>
            </w:pPr>
          </w:p>
        </w:tc>
        <w:tc>
          <w:tcPr>
            <w:tcW w:w="450" w:type="dxa"/>
            <w:tcBorders>
              <w:left w:val="single" w:sz="6" w:space="0" w:color="auto"/>
              <w:right w:val="nil"/>
            </w:tcBorders>
          </w:tcPr>
          <w:p w14:paraId="134A3CA0" w14:textId="77777777" w:rsidR="00A3645A" w:rsidRPr="00270F58" w:rsidRDefault="00A3645A" w:rsidP="00677AD6">
            <w:pPr>
              <w:pStyle w:val="Level3"/>
              <w:spacing w:before="40"/>
            </w:pPr>
          </w:p>
        </w:tc>
        <w:tc>
          <w:tcPr>
            <w:tcW w:w="1001" w:type="dxa"/>
            <w:tcBorders>
              <w:left w:val="single" w:sz="6" w:space="0" w:color="auto"/>
              <w:right w:val="nil"/>
            </w:tcBorders>
          </w:tcPr>
          <w:p w14:paraId="22047089" w14:textId="77777777" w:rsidR="00A3645A" w:rsidRPr="00270F58" w:rsidRDefault="00A3645A" w:rsidP="00677AD6">
            <w:pPr>
              <w:pStyle w:val="Level3"/>
              <w:spacing w:before="40"/>
            </w:pPr>
          </w:p>
        </w:tc>
        <w:tc>
          <w:tcPr>
            <w:tcW w:w="1001" w:type="dxa"/>
            <w:tcBorders>
              <w:left w:val="single" w:sz="6" w:space="0" w:color="auto"/>
              <w:right w:val="nil"/>
            </w:tcBorders>
          </w:tcPr>
          <w:p w14:paraId="1F5E0A45" w14:textId="77777777" w:rsidR="00A3645A" w:rsidRPr="00270F58" w:rsidRDefault="00A3645A" w:rsidP="00677AD6">
            <w:pPr>
              <w:pStyle w:val="Level3"/>
              <w:spacing w:before="40"/>
            </w:pPr>
          </w:p>
        </w:tc>
      </w:tr>
      <w:tr w:rsidR="00A3645A" w:rsidRPr="00270F58" w14:paraId="1E58D089" w14:textId="77777777" w:rsidTr="005B593B">
        <w:trPr>
          <w:cantSplit/>
          <w:trHeight w:val="279"/>
        </w:trPr>
        <w:tc>
          <w:tcPr>
            <w:tcW w:w="6948" w:type="dxa"/>
            <w:tcBorders>
              <w:left w:val="nil"/>
              <w:right w:val="nil"/>
            </w:tcBorders>
          </w:tcPr>
          <w:p w14:paraId="62200312" w14:textId="77777777" w:rsidR="00A3645A" w:rsidRPr="00270F58" w:rsidRDefault="00795F82" w:rsidP="00677AD6">
            <w:pPr>
              <w:pStyle w:val="Level3"/>
              <w:spacing w:before="40"/>
            </w:pPr>
            <w:r w:rsidRPr="00270F58">
              <w:tab/>
              <w:t>(</w:t>
            </w:r>
            <w:r w:rsidR="00FD7255">
              <w:t>c</w:t>
            </w:r>
            <w:r w:rsidRPr="00270F58">
              <w:t>)</w:t>
            </w:r>
            <w:r w:rsidRPr="00270F58">
              <w:tab/>
              <w:t>Phone number.</w:t>
            </w:r>
          </w:p>
        </w:tc>
        <w:tc>
          <w:tcPr>
            <w:tcW w:w="450" w:type="dxa"/>
            <w:tcBorders>
              <w:left w:val="single" w:sz="6" w:space="0" w:color="auto"/>
              <w:right w:val="nil"/>
            </w:tcBorders>
          </w:tcPr>
          <w:p w14:paraId="0122BFDB" w14:textId="77777777" w:rsidR="00A3645A" w:rsidRPr="00270F58" w:rsidRDefault="00A3645A" w:rsidP="00677AD6">
            <w:pPr>
              <w:pStyle w:val="Level3"/>
              <w:spacing w:before="40"/>
            </w:pPr>
          </w:p>
        </w:tc>
        <w:tc>
          <w:tcPr>
            <w:tcW w:w="450" w:type="dxa"/>
            <w:tcBorders>
              <w:left w:val="single" w:sz="6" w:space="0" w:color="auto"/>
              <w:right w:val="nil"/>
            </w:tcBorders>
          </w:tcPr>
          <w:p w14:paraId="2D26E0C5" w14:textId="77777777" w:rsidR="00A3645A" w:rsidRPr="00270F58" w:rsidRDefault="00A3645A" w:rsidP="00677AD6">
            <w:pPr>
              <w:pStyle w:val="Level3"/>
              <w:spacing w:before="40"/>
            </w:pPr>
          </w:p>
        </w:tc>
        <w:tc>
          <w:tcPr>
            <w:tcW w:w="450" w:type="dxa"/>
            <w:tcBorders>
              <w:left w:val="single" w:sz="6" w:space="0" w:color="auto"/>
              <w:right w:val="nil"/>
            </w:tcBorders>
          </w:tcPr>
          <w:p w14:paraId="47899F7D" w14:textId="77777777" w:rsidR="00A3645A" w:rsidRPr="00270F58" w:rsidRDefault="00A3645A" w:rsidP="00677AD6">
            <w:pPr>
              <w:pStyle w:val="Level3"/>
              <w:spacing w:before="40"/>
            </w:pPr>
          </w:p>
        </w:tc>
        <w:tc>
          <w:tcPr>
            <w:tcW w:w="1001" w:type="dxa"/>
            <w:tcBorders>
              <w:left w:val="single" w:sz="6" w:space="0" w:color="auto"/>
              <w:right w:val="nil"/>
            </w:tcBorders>
          </w:tcPr>
          <w:p w14:paraId="05B84D0D" w14:textId="77777777" w:rsidR="00A3645A" w:rsidRPr="00270F58" w:rsidRDefault="00A3645A" w:rsidP="00677AD6">
            <w:pPr>
              <w:pStyle w:val="Level3"/>
              <w:spacing w:before="40"/>
            </w:pPr>
          </w:p>
        </w:tc>
        <w:tc>
          <w:tcPr>
            <w:tcW w:w="1001" w:type="dxa"/>
            <w:tcBorders>
              <w:left w:val="single" w:sz="6" w:space="0" w:color="auto"/>
              <w:right w:val="nil"/>
            </w:tcBorders>
          </w:tcPr>
          <w:p w14:paraId="0A70A439" w14:textId="77777777" w:rsidR="00A3645A" w:rsidRPr="00270F58" w:rsidRDefault="00A3645A" w:rsidP="00677AD6">
            <w:pPr>
              <w:pStyle w:val="Level3"/>
              <w:spacing w:before="40"/>
            </w:pPr>
          </w:p>
        </w:tc>
      </w:tr>
      <w:tr w:rsidR="00A3645A" w:rsidRPr="00270F58" w14:paraId="601C1A3F" w14:textId="77777777">
        <w:trPr>
          <w:cantSplit/>
          <w:trHeight w:val="162"/>
        </w:trPr>
        <w:tc>
          <w:tcPr>
            <w:tcW w:w="6948" w:type="dxa"/>
            <w:tcBorders>
              <w:left w:val="nil"/>
              <w:right w:val="nil"/>
            </w:tcBorders>
          </w:tcPr>
          <w:p w14:paraId="5044E997" w14:textId="77777777" w:rsidR="00A3645A" w:rsidRPr="00270F58" w:rsidRDefault="00A3645A" w:rsidP="00677AD6">
            <w:pPr>
              <w:pStyle w:val="Level3"/>
              <w:spacing w:before="40"/>
            </w:pPr>
            <w:r w:rsidRPr="00270F58">
              <w:tab/>
              <w:t>(d)</w:t>
            </w:r>
            <w:r w:rsidRPr="00270F58">
              <w:tab/>
              <w:t>Phone number for</w:t>
            </w:r>
            <w:r w:rsidR="00206C11" w:rsidRPr="00270F58">
              <w:t xml:space="preserve"> leaving</w:t>
            </w:r>
            <w:r w:rsidRPr="00270F58">
              <w:t xml:space="preserve"> messages.</w:t>
            </w:r>
          </w:p>
        </w:tc>
        <w:tc>
          <w:tcPr>
            <w:tcW w:w="450" w:type="dxa"/>
            <w:tcBorders>
              <w:left w:val="single" w:sz="6" w:space="0" w:color="auto"/>
              <w:right w:val="nil"/>
            </w:tcBorders>
          </w:tcPr>
          <w:p w14:paraId="7EC22D2E" w14:textId="77777777" w:rsidR="00A3645A" w:rsidRPr="00270F58" w:rsidRDefault="00A3645A" w:rsidP="00677AD6">
            <w:pPr>
              <w:pStyle w:val="Level3"/>
              <w:spacing w:before="40"/>
            </w:pPr>
          </w:p>
        </w:tc>
        <w:tc>
          <w:tcPr>
            <w:tcW w:w="450" w:type="dxa"/>
            <w:tcBorders>
              <w:left w:val="single" w:sz="6" w:space="0" w:color="auto"/>
              <w:right w:val="nil"/>
            </w:tcBorders>
          </w:tcPr>
          <w:p w14:paraId="7A4C2A0E" w14:textId="77777777" w:rsidR="00A3645A" w:rsidRPr="00270F58" w:rsidRDefault="00A3645A" w:rsidP="00677AD6">
            <w:pPr>
              <w:pStyle w:val="Level3"/>
              <w:spacing w:before="40"/>
            </w:pPr>
          </w:p>
        </w:tc>
        <w:tc>
          <w:tcPr>
            <w:tcW w:w="450" w:type="dxa"/>
            <w:tcBorders>
              <w:left w:val="single" w:sz="6" w:space="0" w:color="auto"/>
              <w:right w:val="nil"/>
            </w:tcBorders>
          </w:tcPr>
          <w:p w14:paraId="56F64E1A" w14:textId="77777777" w:rsidR="00A3645A" w:rsidRPr="00270F58" w:rsidRDefault="00A3645A" w:rsidP="00677AD6">
            <w:pPr>
              <w:pStyle w:val="Level3"/>
              <w:spacing w:before="40"/>
            </w:pPr>
          </w:p>
        </w:tc>
        <w:tc>
          <w:tcPr>
            <w:tcW w:w="1001" w:type="dxa"/>
            <w:tcBorders>
              <w:left w:val="single" w:sz="6" w:space="0" w:color="auto"/>
              <w:right w:val="nil"/>
            </w:tcBorders>
          </w:tcPr>
          <w:p w14:paraId="421F0E64" w14:textId="77777777" w:rsidR="00A3645A" w:rsidRPr="00270F58" w:rsidRDefault="00A3645A" w:rsidP="00677AD6">
            <w:pPr>
              <w:pStyle w:val="Level3"/>
              <w:spacing w:before="40"/>
            </w:pPr>
          </w:p>
        </w:tc>
        <w:tc>
          <w:tcPr>
            <w:tcW w:w="1001" w:type="dxa"/>
            <w:tcBorders>
              <w:left w:val="single" w:sz="6" w:space="0" w:color="auto"/>
              <w:right w:val="nil"/>
            </w:tcBorders>
          </w:tcPr>
          <w:p w14:paraId="3C77EF17" w14:textId="77777777" w:rsidR="00A3645A" w:rsidRPr="00270F58" w:rsidRDefault="00A3645A" w:rsidP="00677AD6">
            <w:pPr>
              <w:pStyle w:val="Level3"/>
              <w:spacing w:before="40"/>
            </w:pPr>
          </w:p>
        </w:tc>
      </w:tr>
      <w:tr w:rsidR="006676C2" w:rsidRPr="00270F58" w14:paraId="2AD49596" w14:textId="77777777">
        <w:trPr>
          <w:cantSplit/>
          <w:trHeight w:val="243"/>
        </w:trPr>
        <w:tc>
          <w:tcPr>
            <w:tcW w:w="6948" w:type="dxa"/>
            <w:tcBorders>
              <w:left w:val="nil"/>
              <w:right w:val="nil"/>
            </w:tcBorders>
          </w:tcPr>
          <w:p w14:paraId="3127DB5F" w14:textId="77777777" w:rsidR="006676C2" w:rsidRPr="00270F58" w:rsidRDefault="00795F82" w:rsidP="00677AD6">
            <w:pPr>
              <w:pStyle w:val="Level3"/>
              <w:spacing w:before="40"/>
            </w:pPr>
            <w:r w:rsidRPr="00270F58">
              <w:tab/>
              <w:t>(e)</w:t>
            </w:r>
            <w:r w:rsidRPr="00270F58">
              <w:tab/>
              <w:t>Language(s) spoken, written, and read.</w:t>
            </w:r>
          </w:p>
        </w:tc>
        <w:tc>
          <w:tcPr>
            <w:tcW w:w="450" w:type="dxa"/>
            <w:tcBorders>
              <w:left w:val="single" w:sz="6" w:space="0" w:color="auto"/>
              <w:right w:val="nil"/>
            </w:tcBorders>
          </w:tcPr>
          <w:p w14:paraId="6117A859" w14:textId="77777777" w:rsidR="006676C2" w:rsidRPr="00270F58" w:rsidRDefault="006676C2" w:rsidP="00677AD6">
            <w:pPr>
              <w:pStyle w:val="Level3"/>
              <w:spacing w:before="40"/>
            </w:pPr>
          </w:p>
        </w:tc>
        <w:tc>
          <w:tcPr>
            <w:tcW w:w="450" w:type="dxa"/>
            <w:tcBorders>
              <w:left w:val="single" w:sz="6" w:space="0" w:color="auto"/>
              <w:right w:val="nil"/>
            </w:tcBorders>
          </w:tcPr>
          <w:p w14:paraId="63A23A31" w14:textId="77777777" w:rsidR="006676C2" w:rsidRPr="00270F58" w:rsidRDefault="006676C2" w:rsidP="00677AD6">
            <w:pPr>
              <w:pStyle w:val="Level3"/>
              <w:spacing w:before="40"/>
            </w:pPr>
          </w:p>
        </w:tc>
        <w:tc>
          <w:tcPr>
            <w:tcW w:w="450" w:type="dxa"/>
            <w:tcBorders>
              <w:left w:val="single" w:sz="6" w:space="0" w:color="auto"/>
              <w:right w:val="nil"/>
            </w:tcBorders>
          </w:tcPr>
          <w:p w14:paraId="619F5E2A" w14:textId="77777777" w:rsidR="006676C2" w:rsidRPr="00270F58" w:rsidRDefault="006676C2" w:rsidP="00677AD6">
            <w:pPr>
              <w:pStyle w:val="Level3"/>
              <w:spacing w:before="40"/>
            </w:pPr>
          </w:p>
        </w:tc>
        <w:tc>
          <w:tcPr>
            <w:tcW w:w="1001" w:type="dxa"/>
            <w:tcBorders>
              <w:left w:val="single" w:sz="6" w:space="0" w:color="auto"/>
              <w:right w:val="nil"/>
            </w:tcBorders>
          </w:tcPr>
          <w:p w14:paraId="39EC4E78" w14:textId="77777777" w:rsidR="006676C2" w:rsidRPr="00270F58" w:rsidRDefault="006676C2" w:rsidP="00677AD6">
            <w:pPr>
              <w:pStyle w:val="Level3"/>
              <w:spacing w:before="40"/>
            </w:pPr>
          </w:p>
        </w:tc>
        <w:tc>
          <w:tcPr>
            <w:tcW w:w="1001" w:type="dxa"/>
            <w:tcBorders>
              <w:left w:val="single" w:sz="6" w:space="0" w:color="auto"/>
              <w:right w:val="nil"/>
            </w:tcBorders>
          </w:tcPr>
          <w:p w14:paraId="398B29EF" w14:textId="77777777" w:rsidR="006676C2" w:rsidRPr="00270F58" w:rsidRDefault="006676C2" w:rsidP="00677AD6">
            <w:pPr>
              <w:pStyle w:val="Level3"/>
              <w:spacing w:before="40"/>
            </w:pPr>
          </w:p>
        </w:tc>
      </w:tr>
      <w:tr w:rsidR="00B402D4" w:rsidRPr="00270F58" w14:paraId="31D8197B" w14:textId="77777777" w:rsidTr="003B299C">
        <w:trPr>
          <w:cantSplit/>
          <w:trHeight w:val="198"/>
        </w:trPr>
        <w:tc>
          <w:tcPr>
            <w:tcW w:w="6948" w:type="dxa"/>
            <w:tcBorders>
              <w:left w:val="nil"/>
              <w:right w:val="nil"/>
            </w:tcBorders>
          </w:tcPr>
          <w:p w14:paraId="387B5437" w14:textId="77777777" w:rsidR="00B402D4" w:rsidRPr="00270F58" w:rsidRDefault="00B402D4" w:rsidP="00677AD6">
            <w:pPr>
              <w:pStyle w:val="Level3"/>
              <w:spacing w:before="40"/>
            </w:pPr>
            <w:r w:rsidRPr="00270F58">
              <w:tab/>
              <w:t>(f)</w:t>
            </w:r>
            <w:r w:rsidRPr="00270F58">
              <w:tab/>
              <w:t>Occupation.</w:t>
            </w:r>
          </w:p>
        </w:tc>
        <w:tc>
          <w:tcPr>
            <w:tcW w:w="450" w:type="dxa"/>
            <w:tcBorders>
              <w:left w:val="single" w:sz="6" w:space="0" w:color="auto"/>
              <w:right w:val="nil"/>
            </w:tcBorders>
          </w:tcPr>
          <w:p w14:paraId="6E5A88B6" w14:textId="77777777" w:rsidR="00B402D4" w:rsidRPr="00270F58" w:rsidRDefault="00B402D4" w:rsidP="00677AD6">
            <w:pPr>
              <w:pStyle w:val="Level3"/>
              <w:spacing w:before="40"/>
            </w:pPr>
          </w:p>
        </w:tc>
        <w:tc>
          <w:tcPr>
            <w:tcW w:w="450" w:type="dxa"/>
            <w:tcBorders>
              <w:left w:val="single" w:sz="6" w:space="0" w:color="auto"/>
              <w:right w:val="nil"/>
            </w:tcBorders>
          </w:tcPr>
          <w:p w14:paraId="223B99F1" w14:textId="77777777" w:rsidR="00B402D4" w:rsidRPr="00270F58" w:rsidRDefault="00B402D4" w:rsidP="00677AD6">
            <w:pPr>
              <w:pStyle w:val="Level3"/>
              <w:spacing w:before="40"/>
            </w:pPr>
          </w:p>
        </w:tc>
        <w:tc>
          <w:tcPr>
            <w:tcW w:w="450" w:type="dxa"/>
            <w:tcBorders>
              <w:left w:val="single" w:sz="6" w:space="0" w:color="auto"/>
              <w:right w:val="nil"/>
            </w:tcBorders>
          </w:tcPr>
          <w:p w14:paraId="638D74B6" w14:textId="77777777" w:rsidR="00B402D4" w:rsidRPr="00270F58" w:rsidRDefault="00B402D4" w:rsidP="00677AD6">
            <w:pPr>
              <w:pStyle w:val="Level3"/>
              <w:spacing w:before="40"/>
            </w:pPr>
          </w:p>
        </w:tc>
        <w:tc>
          <w:tcPr>
            <w:tcW w:w="1001" w:type="dxa"/>
            <w:tcBorders>
              <w:left w:val="single" w:sz="6" w:space="0" w:color="auto"/>
              <w:right w:val="nil"/>
            </w:tcBorders>
          </w:tcPr>
          <w:p w14:paraId="44C352DE" w14:textId="77777777" w:rsidR="00B402D4" w:rsidRPr="00270F58" w:rsidRDefault="00B402D4" w:rsidP="00677AD6">
            <w:pPr>
              <w:pStyle w:val="Level3"/>
              <w:spacing w:before="40"/>
            </w:pPr>
          </w:p>
        </w:tc>
        <w:tc>
          <w:tcPr>
            <w:tcW w:w="1001" w:type="dxa"/>
            <w:tcBorders>
              <w:left w:val="single" w:sz="6" w:space="0" w:color="auto"/>
              <w:right w:val="nil"/>
            </w:tcBorders>
          </w:tcPr>
          <w:p w14:paraId="144EE5F1" w14:textId="77777777" w:rsidR="00B402D4" w:rsidRPr="00270F58" w:rsidRDefault="00B402D4" w:rsidP="00677AD6">
            <w:pPr>
              <w:pStyle w:val="Level3"/>
              <w:spacing w:before="40"/>
            </w:pPr>
          </w:p>
        </w:tc>
      </w:tr>
      <w:tr w:rsidR="00A3645A" w:rsidRPr="00270F58" w14:paraId="053F3E1E" w14:textId="77777777" w:rsidTr="005F1237">
        <w:trPr>
          <w:cantSplit/>
          <w:trHeight w:val="333"/>
        </w:trPr>
        <w:tc>
          <w:tcPr>
            <w:tcW w:w="6948" w:type="dxa"/>
            <w:tcBorders>
              <w:left w:val="nil"/>
              <w:right w:val="nil"/>
            </w:tcBorders>
          </w:tcPr>
          <w:p w14:paraId="4A564FBC" w14:textId="77777777" w:rsidR="00A3645A" w:rsidRPr="00270F58" w:rsidRDefault="00795F82" w:rsidP="00717F32">
            <w:pPr>
              <w:pStyle w:val="Level2"/>
            </w:pPr>
            <w:r w:rsidRPr="00270F58">
              <w:tab/>
              <w:t>.2</w:t>
            </w:r>
            <w:r w:rsidRPr="00270F58">
              <w:tab/>
              <w:t>Name and phone number of the interpreter</w:t>
            </w:r>
            <w:r w:rsidR="00717F32">
              <w:t xml:space="preserve"> (if present)</w:t>
            </w:r>
            <w:r w:rsidRPr="00270F58">
              <w:t>.</w:t>
            </w:r>
          </w:p>
        </w:tc>
        <w:tc>
          <w:tcPr>
            <w:tcW w:w="450" w:type="dxa"/>
            <w:tcBorders>
              <w:left w:val="single" w:sz="6" w:space="0" w:color="auto"/>
              <w:right w:val="nil"/>
            </w:tcBorders>
          </w:tcPr>
          <w:p w14:paraId="6C3DC725" w14:textId="77777777" w:rsidR="00A3645A" w:rsidRPr="00270F58" w:rsidRDefault="00A3645A">
            <w:pPr>
              <w:pStyle w:val="Level3"/>
            </w:pPr>
          </w:p>
        </w:tc>
        <w:tc>
          <w:tcPr>
            <w:tcW w:w="450" w:type="dxa"/>
            <w:tcBorders>
              <w:left w:val="single" w:sz="6" w:space="0" w:color="auto"/>
              <w:right w:val="nil"/>
            </w:tcBorders>
          </w:tcPr>
          <w:p w14:paraId="190DCD35" w14:textId="77777777" w:rsidR="00A3645A" w:rsidRPr="00270F58" w:rsidRDefault="00A3645A">
            <w:pPr>
              <w:pStyle w:val="Level3"/>
            </w:pPr>
          </w:p>
        </w:tc>
        <w:tc>
          <w:tcPr>
            <w:tcW w:w="450" w:type="dxa"/>
            <w:tcBorders>
              <w:left w:val="single" w:sz="6" w:space="0" w:color="auto"/>
              <w:right w:val="nil"/>
            </w:tcBorders>
          </w:tcPr>
          <w:p w14:paraId="418619FC" w14:textId="77777777" w:rsidR="00A3645A" w:rsidRPr="00270F58" w:rsidRDefault="00A3645A">
            <w:pPr>
              <w:pStyle w:val="Level3"/>
            </w:pPr>
          </w:p>
        </w:tc>
        <w:tc>
          <w:tcPr>
            <w:tcW w:w="1001" w:type="dxa"/>
            <w:tcBorders>
              <w:left w:val="single" w:sz="6" w:space="0" w:color="auto"/>
              <w:right w:val="nil"/>
            </w:tcBorders>
          </w:tcPr>
          <w:p w14:paraId="509FA712" w14:textId="77777777" w:rsidR="00A3645A" w:rsidRPr="00270F58" w:rsidRDefault="00A3645A">
            <w:pPr>
              <w:pStyle w:val="Level3"/>
            </w:pPr>
          </w:p>
        </w:tc>
        <w:tc>
          <w:tcPr>
            <w:tcW w:w="1001" w:type="dxa"/>
            <w:tcBorders>
              <w:left w:val="single" w:sz="6" w:space="0" w:color="auto"/>
              <w:right w:val="nil"/>
            </w:tcBorders>
          </w:tcPr>
          <w:p w14:paraId="17D9452B" w14:textId="77777777" w:rsidR="00A3645A" w:rsidRPr="00270F58" w:rsidRDefault="00A3645A">
            <w:pPr>
              <w:pStyle w:val="Level3"/>
            </w:pPr>
          </w:p>
        </w:tc>
      </w:tr>
      <w:tr w:rsidR="006C3B20" w:rsidRPr="00270F58" w14:paraId="136B6F03" w14:textId="77777777" w:rsidTr="005B593B">
        <w:trPr>
          <w:cantSplit/>
          <w:trHeight w:val="495"/>
        </w:trPr>
        <w:tc>
          <w:tcPr>
            <w:tcW w:w="6948" w:type="dxa"/>
            <w:tcBorders>
              <w:left w:val="nil"/>
              <w:right w:val="nil"/>
            </w:tcBorders>
          </w:tcPr>
          <w:p w14:paraId="663EC0EA" w14:textId="77777777" w:rsidR="006C3B20" w:rsidRPr="00270F58" w:rsidRDefault="00795F82" w:rsidP="00206C11">
            <w:pPr>
              <w:pStyle w:val="Level2"/>
            </w:pPr>
            <w:r w:rsidRPr="00270F58">
              <w:tab/>
              <w:t>.3</w:t>
            </w:r>
            <w:r w:rsidRPr="00270F58">
              <w:tab/>
              <w:t xml:space="preserve">Whether </w:t>
            </w:r>
            <w:r w:rsidR="00206C11" w:rsidRPr="00270F58">
              <w:t xml:space="preserve">the client has </w:t>
            </w:r>
            <w:r w:rsidR="00B42379" w:rsidRPr="00270F58">
              <w:t xml:space="preserve">already </w:t>
            </w:r>
            <w:r w:rsidR="00206C11" w:rsidRPr="00270F58">
              <w:t>made the refugee claim</w:t>
            </w:r>
            <w:r w:rsidR="00CE531A" w:rsidRPr="00270F58">
              <w:t>,</w:t>
            </w:r>
            <w:r w:rsidR="00206C11" w:rsidRPr="00270F58">
              <w:t xml:space="preserve"> and any documents or forms completed to date:</w:t>
            </w:r>
          </w:p>
        </w:tc>
        <w:tc>
          <w:tcPr>
            <w:tcW w:w="450" w:type="dxa"/>
            <w:tcBorders>
              <w:left w:val="single" w:sz="6" w:space="0" w:color="auto"/>
              <w:right w:val="nil"/>
            </w:tcBorders>
          </w:tcPr>
          <w:p w14:paraId="107BBDCF" w14:textId="77777777" w:rsidR="006C3B20" w:rsidRPr="00270F58" w:rsidRDefault="006C3B20">
            <w:pPr>
              <w:pStyle w:val="Level3"/>
            </w:pPr>
          </w:p>
        </w:tc>
        <w:tc>
          <w:tcPr>
            <w:tcW w:w="450" w:type="dxa"/>
            <w:tcBorders>
              <w:left w:val="single" w:sz="6" w:space="0" w:color="auto"/>
              <w:right w:val="nil"/>
            </w:tcBorders>
          </w:tcPr>
          <w:p w14:paraId="762D57C8" w14:textId="77777777" w:rsidR="006C3B20" w:rsidRPr="00270F58" w:rsidRDefault="006C3B20">
            <w:pPr>
              <w:pStyle w:val="Level3"/>
            </w:pPr>
          </w:p>
        </w:tc>
        <w:tc>
          <w:tcPr>
            <w:tcW w:w="450" w:type="dxa"/>
            <w:tcBorders>
              <w:left w:val="single" w:sz="6" w:space="0" w:color="auto"/>
              <w:right w:val="nil"/>
            </w:tcBorders>
          </w:tcPr>
          <w:p w14:paraId="448D8C97" w14:textId="77777777" w:rsidR="006C3B20" w:rsidRPr="00270F58" w:rsidRDefault="006C3B20">
            <w:pPr>
              <w:pStyle w:val="Level3"/>
            </w:pPr>
          </w:p>
        </w:tc>
        <w:tc>
          <w:tcPr>
            <w:tcW w:w="1001" w:type="dxa"/>
            <w:tcBorders>
              <w:left w:val="single" w:sz="6" w:space="0" w:color="auto"/>
              <w:right w:val="nil"/>
            </w:tcBorders>
          </w:tcPr>
          <w:p w14:paraId="05575D4B" w14:textId="77777777" w:rsidR="006C3B20" w:rsidRPr="00270F58" w:rsidRDefault="006C3B20">
            <w:pPr>
              <w:pStyle w:val="Level3"/>
            </w:pPr>
          </w:p>
        </w:tc>
        <w:tc>
          <w:tcPr>
            <w:tcW w:w="1001" w:type="dxa"/>
            <w:tcBorders>
              <w:left w:val="single" w:sz="6" w:space="0" w:color="auto"/>
              <w:right w:val="nil"/>
            </w:tcBorders>
          </w:tcPr>
          <w:p w14:paraId="03A2B0F6" w14:textId="77777777" w:rsidR="006C3B20" w:rsidRPr="00270F58" w:rsidRDefault="006C3B20">
            <w:pPr>
              <w:pStyle w:val="Level3"/>
            </w:pPr>
          </w:p>
        </w:tc>
      </w:tr>
      <w:tr w:rsidR="00795F82" w:rsidRPr="00270F58" w14:paraId="48380D51" w14:textId="77777777" w:rsidTr="00270F58">
        <w:trPr>
          <w:cantSplit/>
          <w:trHeight w:val="450"/>
        </w:trPr>
        <w:tc>
          <w:tcPr>
            <w:tcW w:w="6948" w:type="dxa"/>
            <w:tcBorders>
              <w:left w:val="nil"/>
              <w:right w:val="nil"/>
            </w:tcBorders>
          </w:tcPr>
          <w:p w14:paraId="1B8E8EEC" w14:textId="77777777" w:rsidR="00795F82" w:rsidRPr="00270F58" w:rsidRDefault="00795F82" w:rsidP="000C34FD">
            <w:pPr>
              <w:pStyle w:val="Level3"/>
            </w:pPr>
            <w:r w:rsidRPr="00270F58">
              <w:tab/>
              <w:t>(a)</w:t>
            </w:r>
            <w:r w:rsidRPr="00270F58">
              <w:tab/>
            </w:r>
            <w:r w:rsidR="00B42379" w:rsidRPr="00270F58">
              <w:t>If the claim was made by the client inside Canada, the agency dealing with the client’s claim is</w:t>
            </w:r>
            <w:r w:rsidR="008248E1">
              <w:t xml:space="preserve"> Immigration, Refugees and Citizenship Canada (“</w:t>
            </w:r>
            <w:r w:rsidR="000C34FD">
              <w:t>IRCC</w:t>
            </w:r>
            <w:r w:rsidR="008248E1">
              <w:t>”)</w:t>
            </w:r>
            <w:r w:rsidR="00B42379" w:rsidRPr="00270F58">
              <w:t>.</w:t>
            </w:r>
          </w:p>
        </w:tc>
        <w:tc>
          <w:tcPr>
            <w:tcW w:w="450" w:type="dxa"/>
            <w:tcBorders>
              <w:left w:val="single" w:sz="6" w:space="0" w:color="auto"/>
              <w:right w:val="nil"/>
            </w:tcBorders>
          </w:tcPr>
          <w:p w14:paraId="470DBC7D" w14:textId="77777777" w:rsidR="00795F82" w:rsidRPr="00270F58" w:rsidRDefault="00795F82">
            <w:pPr>
              <w:pStyle w:val="Level3"/>
            </w:pPr>
          </w:p>
        </w:tc>
        <w:tc>
          <w:tcPr>
            <w:tcW w:w="450" w:type="dxa"/>
            <w:tcBorders>
              <w:left w:val="single" w:sz="6" w:space="0" w:color="auto"/>
              <w:right w:val="nil"/>
            </w:tcBorders>
          </w:tcPr>
          <w:p w14:paraId="7504EF8F" w14:textId="77777777" w:rsidR="00795F82" w:rsidRPr="00270F58" w:rsidRDefault="00795F82">
            <w:pPr>
              <w:pStyle w:val="Level3"/>
            </w:pPr>
          </w:p>
        </w:tc>
        <w:tc>
          <w:tcPr>
            <w:tcW w:w="450" w:type="dxa"/>
            <w:tcBorders>
              <w:left w:val="single" w:sz="6" w:space="0" w:color="auto"/>
              <w:right w:val="nil"/>
            </w:tcBorders>
          </w:tcPr>
          <w:p w14:paraId="59672D38" w14:textId="77777777" w:rsidR="00795F82" w:rsidRPr="00270F58" w:rsidRDefault="00795F82">
            <w:pPr>
              <w:pStyle w:val="Level3"/>
            </w:pPr>
          </w:p>
        </w:tc>
        <w:tc>
          <w:tcPr>
            <w:tcW w:w="1001" w:type="dxa"/>
            <w:tcBorders>
              <w:left w:val="single" w:sz="6" w:space="0" w:color="auto"/>
              <w:right w:val="nil"/>
            </w:tcBorders>
          </w:tcPr>
          <w:p w14:paraId="663EA950" w14:textId="77777777" w:rsidR="00795F82" w:rsidRPr="00270F58" w:rsidRDefault="00795F82">
            <w:pPr>
              <w:pStyle w:val="Level3"/>
            </w:pPr>
          </w:p>
        </w:tc>
        <w:tc>
          <w:tcPr>
            <w:tcW w:w="1001" w:type="dxa"/>
            <w:tcBorders>
              <w:left w:val="single" w:sz="6" w:space="0" w:color="auto"/>
              <w:right w:val="nil"/>
            </w:tcBorders>
          </w:tcPr>
          <w:p w14:paraId="0CF25874" w14:textId="77777777" w:rsidR="00795F82" w:rsidRPr="00270F58" w:rsidRDefault="00795F82">
            <w:pPr>
              <w:pStyle w:val="Level3"/>
            </w:pPr>
          </w:p>
        </w:tc>
      </w:tr>
      <w:tr w:rsidR="00795F82" w:rsidRPr="00270F58" w14:paraId="037E59AE" w14:textId="77777777" w:rsidTr="00BA542C">
        <w:trPr>
          <w:cantSplit/>
          <w:trHeight w:val="360"/>
        </w:trPr>
        <w:tc>
          <w:tcPr>
            <w:tcW w:w="6948" w:type="dxa"/>
            <w:tcBorders>
              <w:left w:val="nil"/>
              <w:right w:val="nil"/>
            </w:tcBorders>
          </w:tcPr>
          <w:p w14:paraId="2963B897" w14:textId="77777777" w:rsidR="00795F82" w:rsidRPr="00270F58" w:rsidRDefault="00643593" w:rsidP="00C62749">
            <w:pPr>
              <w:pStyle w:val="Level3"/>
            </w:pPr>
            <w:r w:rsidRPr="00270F58">
              <w:tab/>
            </w:r>
            <w:r w:rsidR="00CE531A" w:rsidRPr="00270F58">
              <w:t>(b)</w:t>
            </w:r>
            <w:r w:rsidR="00CE531A" w:rsidRPr="00270F58">
              <w:tab/>
            </w:r>
            <w:r w:rsidR="00206C11" w:rsidRPr="00270F58">
              <w:t>I</w:t>
            </w:r>
            <w:r w:rsidR="00795F82" w:rsidRPr="00270F58">
              <w:t xml:space="preserve">f the claim was initiated by the client </w:t>
            </w:r>
            <w:r w:rsidR="00C62749" w:rsidRPr="00C62749">
              <w:t xml:space="preserve">upon arrival at an airport or a land border </w:t>
            </w:r>
            <w:r w:rsidR="00C62749">
              <w:t>(</w:t>
            </w:r>
            <w:r w:rsidR="00795F82" w:rsidRPr="00270F58">
              <w:t>a port of entry</w:t>
            </w:r>
            <w:r w:rsidR="00ED5441">
              <w:t>,</w:t>
            </w:r>
            <w:r w:rsidR="00795F82" w:rsidRPr="00270F58">
              <w:t xml:space="preserve"> </w:t>
            </w:r>
            <w:r w:rsidR="00C62749">
              <w:t xml:space="preserve">or </w:t>
            </w:r>
            <w:r w:rsidR="00795F82" w:rsidRPr="00270F58">
              <w:t xml:space="preserve">“POE”), the agency dealing with the client’s claim is the </w:t>
            </w:r>
            <w:r w:rsidR="008248E1">
              <w:t>Canadian Border Services Agency (</w:t>
            </w:r>
            <w:r w:rsidR="00ED5441">
              <w:t xml:space="preserve">the </w:t>
            </w:r>
            <w:r w:rsidR="008248E1">
              <w:t>“</w:t>
            </w:r>
            <w:r w:rsidR="00795F82" w:rsidRPr="00270F58">
              <w:t>CBSA</w:t>
            </w:r>
            <w:r w:rsidR="008248E1">
              <w:t>”)</w:t>
            </w:r>
            <w:r w:rsidR="00795F82" w:rsidRPr="00270F58">
              <w:t>.</w:t>
            </w:r>
          </w:p>
        </w:tc>
        <w:tc>
          <w:tcPr>
            <w:tcW w:w="450" w:type="dxa"/>
            <w:tcBorders>
              <w:left w:val="single" w:sz="6" w:space="0" w:color="auto"/>
              <w:right w:val="nil"/>
            </w:tcBorders>
          </w:tcPr>
          <w:p w14:paraId="71AD3C5D" w14:textId="77777777" w:rsidR="00795F82" w:rsidRPr="00270F58" w:rsidRDefault="00795F82">
            <w:pPr>
              <w:pStyle w:val="Level3"/>
            </w:pPr>
          </w:p>
        </w:tc>
        <w:tc>
          <w:tcPr>
            <w:tcW w:w="450" w:type="dxa"/>
            <w:tcBorders>
              <w:left w:val="single" w:sz="6" w:space="0" w:color="auto"/>
              <w:right w:val="nil"/>
            </w:tcBorders>
          </w:tcPr>
          <w:p w14:paraId="1DF1AEE1" w14:textId="77777777" w:rsidR="00795F82" w:rsidRPr="00270F58" w:rsidRDefault="00795F82">
            <w:pPr>
              <w:pStyle w:val="Level3"/>
            </w:pPr>
          </w:p>
        </w:tc>
        <w:tc>
          <w:tcPr>
            <w:tcW w:w="450" w:type="dxa"/>
            <w:tcBorders>
              <w:left w:val="single" w:sz="6" w:space="0" w:color="auto"/>
              <w:right w:val="nil"/>
            </w:tcBorders>
          </w:tcPr>
          <w:p w14:paraId="5BCEA136" w14:textId="77777777" w:rsidR="00795F82" w:rsidRPr="00270F58" w:rsidRDefault="00795F82">
            <w:pPr>
              <w:pStyle w:val="Level3"/>
            </w:pPr>
          </w:p>
        </w:tc>
        <w:tc>
          <w:tcPr>
            <w:tcW w:w="1001" w:type="dxa"/>
            <w:tcBorders>
              <w:left w:val="single" w:sz="6" w:space="0" w:color="auto"/>
              <w:right w:val="nil"/>
            </w:tcBorders>
          </w:tcPr>
          <w:p w14:paraId="210B8CA8" w14:textId="77777777" w:rsidR="00795F82" w:rsidRPr="00270F58" w:rsidRDefault="00795F82">
            <w:pPr>
              <w:pStyle w:val="Level3"/>
            </w:pPr>
          </w:p>
        </w:tc>
        <w:tc>
          <w:tcPr>
            <w:tcW w:w="1001" w:type="dxa"/>
            <w:tcBorders>
              <w:left w:val="single" w:sz="6" w:space="0" w:color="auto"/>
              <w:right w:val="nil"/>
            </w:tcBorders>
          </w:tcPr>
          <w:p w14:paraId="531FBC0E" w14:textId="77777777" w:rsidR="00795F82" w:rsidRPr="00270F58" w:rsidRDefault="00795F82">
            <w:pPr>
              <w:pStyle w:val="Level3"/>
            </w:pPr>
          </w:p>
        </w:tc>
      </w:tr>
      <w:tr w:rsidR="00A665B1" w:rsidRPr="00270F58" w14:paraId="31129F65" w14:textId="77777777">
        <w:trPr>
          <w:cantSplit/>
        </w:trPr>
        <w:tc>
          <w:tcPr>
            <w:tcW w:w="6948" w:type="dxa"/>
            <w:tcBorders>
              <w:left w:val="nil"/>
              <w:right w:val="nil"/>
            </w:tcBorders>
          </w:tcPr>
          <w:p w14:paraId="21430D9A" w14:textId="77777777" w:rsidR="00A665B1" w:rsidRPr="00270F58" w:rsidRDefault="00A665B1" w:rsidP="00A80654">
            <w:pPr>
              <w:pStyle w:val="Level111G1"/>
            </w:pPr>
            <w:r w:rsidRPr="00270F58">
              <w:tab/>
              <w:t>2.</w:t>
            </w:r>
            <w:r w:rsidR="00A80654">
              <w:t>3</w:t>
            </w:r>
            <w:r w:rsidRPr="00270F58">
              <w:tab/>
              <w:t>Collect sufficient detail to complete the required forms:</w:t>
            </w:r>
          </w:p>
        </w:tc>
        <w:tc>
          <w:tcPr>
            <w:tcW w:w="450" w:type="dxa"/>
            <w:tcBorders>
              <w:left w:val="single" w:sz="6" w:space="0" w:color="auto"/>
              <w:right w:val="nil"/>
            </w:tcBorders>
          </w:tcPr>
          <w:p w14:paraId="246D98ED" w14:textId="77777777" w:rsidR="00A665B1" w:rsidRPr="00270F58" w:rsidRDefault="00A665B1">
            <w:pPr>
              <w:pStyle w:val="Level2"/>
            </w:pPr>
          </w:p>
        </w:tc>
        <w:tc>
          <w:tcPr>
            <w:tcW w:w="450" w:type="dxa"/>
            <w:tcBorders>
              <w:left w:val="single" w:sz="6" w:space="0" w:color="auto"/>
              <w:right w:val="nil"/>
            </w:tcBorders>
          </w:tcPr>
          <w:p w14:paraId="1B90769F" w14:textId="77777777" w:rsidR="00A665B1" w:rsidRPr="00270F58" w:rsidRDefault="00A665B1">
            <w:pPr>
              <w:pStyle w:val="Level2"/>
            </w:pPr>
          </w:p>
        </w:tc>
        <w:tc>
          <w:tcPr>
            <w:tcW w:w="450" w:type="dxa"/>
            <w:tcBorders>
              <w:left w:val="single" w:sz="6" w:space="0" w:color="auto"/>
              <w:right w:val="nil"/>
            </w:tcBorders>
          </w:tcPr>
          <w:p w14:paraId="10235FEC" w14:textId="77777777" w:rsidR="00A665B1" w:rsidRPr="00270F58" w:rsidRDefault="00A665B1">
            <w:pPr>
              <w:pStyle w:val="Level2"/>
            </w:pPr>
          </w:p>
        </w:tc>
        <w:tc>
          <w:tcPr>
            <w:tcW w:w="1001" w:type="dxa"/>
            <w:tcBorders>
              <w:left w:val="single" w:sz="6" w:space="0" w:color="auto"/>
              <w:right w:val="nil"/>
            </w:tcBorders>
          </w:tcPr>
          <w:p w14:paraId="38239004" w14:textId="77777777" w:rsidR="00A665B1" w:rsidRPr="00270F58" w:rsidRDefault="00A665B1">
            <w:pPr>
              <w:pStyle w:val="Level2"/>
            </w:pPr>
          </w:p>
        </w:tc>
        <w:tc>
          <w:tcPr>
            <w:tcW w:w="1001" w:type="dxa"/>
            <w:tcBorders>
              <w:left w:val="single" w:sz="6" w:space="0" w:color="auto"/>
              <w:right w:val="nil"/>
            </w:tcBorders>
          </w:tcPr>
          <w:p w14:paraId="4758B488" w14:textId="77777777" w:rsidR="00A665B1" w:rsidRPr="00270F58" w:rsidRDefault="00A665B1">
            <w:pPr>
              <w:pStyle w:val="Level2"/>
            </w:pPr>
          </w:p>
        </w:tc>
      </w:tr>
      <w:tr w:rsidR="00A665B1" w:rsidRPr="00270F58" w14:paraId="6C3B086B" w14:textId="77777777" w:rsidTr="00A80654">
        <w:trPr>
          <w:cantSplit/>
          <w:trHeight w:val="378"/>
        </w:trPr>
        <w:tc>
          <w:tcPr>
            <w:tcW w:w="6948" w:type="dxa"/>
            <w:tcBorders>
              <w:left w:val="nil"/>
              <w:right w:val="nil"/>
            </w:tcBorders>
          </w:tcPr>
          <w:p w14:paraId="3279C54D" w14:textId="77777777" w:rsidR="00A665B1" w:rsidRPr="00270F58" w:rsidRDefault="00A665B1" w:rsidP="005106DA">
            <w:pPr>
              <w:pStyle w:val="Level2"/>
            </w:pPr>
            <w:r w:rsidRPr="00270F58">
              <w:tab/>
              <w:t>.1</w:t>
            </w:r>
            <w:r w:rsidRPr="00270F58">
              <w:tab/>
              <w:t xml:space="preserve">Clients who </w:t>
            </w:r>
            <w:r w:rsidR="00B42379" w:rsidRPr="00270F58">
              <w:t xml:space="preserve">make </w:t>
            </w:r>
            <w:r w:rsidRPr="00270F58">
              <w:t>a refugee claim inside Canada at a</w:t>
            </w:r>
            <w:r w:rsidR="000C34FD">
              <w:t>n IRCC</w:t>
            </w:r>
            <w:r w:rsidR="00D23CA0">
              <w:t xml:space="preserve"> </w:t>
            </w:r>
            <w:r w:rsidRPr="00270F58">
              <w:t xml:space="preserve">office must </w:t>
            </w:r>
            <w:r w:rsidR="00B42379" w:rsidRPr="00270F58">
              <w:t xml:space="preserve">have all the forms in the application package completed and with them, including the </w:t>
            </w:r>
            <w:r w:rsidR="004D275E" w:rsidRPr="00270F58">
              <w:t>Basis of Claim</w:t>
            </w:r>
            <w:r w:rsidR="00EB1C44">
              <w:t xml:space="preserve"> form</w:t>
            </w:r>
            <w:r w:rsidR="004D275E" w:rsidRPr="00270F58">
              <w:t xml:space="preserve"> (</w:t>
            </w:r>
            <w:r w:rsidR="007A56B8">
              <w:t xml:space="preserve">the </w:t>
            </w:r>
            <w:r w:rsidR="00B42379" w:rsidRPr="00270F58">
              <w:t>“BOC”</w:t>
            </w:r>
            <w:r w:rsidR="004D275E" w:rsidRPr="00270F58">
              <w:t>)</w:t>
            </w:r>
            <w:r w:rsidR="00B42379" w:rsidRPr="00270F58">
              <w:t xml:space="preserve">, upon making </w:t>
            </w:r>
            <w:r w:rsidR="00CE531A" w:rsidRPr="00270F58">
              <w:t xml:space="preserve">the </w:t>
            </w:r>
            <w:r w:rsidR="00B42379" w:rsidRPr="00270F58">
              <w:t>claim. The application package is</w:t>
            </w:r>
            <w:r w:rsidRPr="00270F58">
              <w:t xml:space="preserve"> available on the </w:t>
            </w:r>
            <w:r w:rsidR="000C34FD">
              <w:t>IRCC</w:t>
            </w:r>
            <w:r w:rsidR="000C34FD" w:rsidRPr="00270F58">
              <w:t xml:space="preserve"> </w:t>
            </w:r>
            <w:r w:rsidRPr="00270F58">
              <w:t>website</w:t>
            </w:r>
            <w:r w:rsidR="000515B1" w:rsidRPr="00270F58">
              <w:t xml:space="preserve"> </w:t>
            </w:r>
            <w:proofErr w:type="spellStart"/>
            <w:r w:rsidR="000515B1" w:rsidRPr="00270F58">
              <w:t>at</w:t>
            </w:r>
            <w:r w:rsidR="00C405C2">
              <w:t xml:space="preserve"> </w:t>
            </w:r>
            <w:hyperlink r:id="rId17" w:history="1">
              <w:r w:rsidR="00422C24" w:rsidRPr="00AA5783">
                <w:rPr>
                  <w:rStyle w:val="Hyperlink"/>
                  <w:u w:val="none"/>
                </w:rPr>
                <w:t>www.canada.ca/en/immigration-refugees-citizenship/services/application/</w:t>
              </w:r>
              <w:r w:rsidR="00422C24" w:rsidRPr="00AA5783">
                <w:rPr>
                  <w:rStyle w:val="Hyperlink"/>
                  <w:u w:val="none"/>
                </w:rPr>
                <w:br/>
                <w:t>application-forms-guides/applying-refugee-protection-canada.html</w:t>
              </w:r>
            </w:hyperlink>
            <w:r w:rsidRPr="00270F58">
              <w:t>; see</w:t>
            </w:r>
            <w:proofErr w:type="spellEnd"/>
            <w:r w:rsidRPr="00270F58">
              <w:t xml:space="preserve"> item 3.</w:t>
            </w:r>
            <w:r w:rsidR="009A273D" w:rsidRPr="00270F58">
              <w:t>8</w:t>
            </w:r>
            <w:r w:rsidR="0095188B" w:rsidRPr="00270F58">
              <w:t xml:space="preserve"> </w:t>
            </w:r>
            <w:r w:rsidR="005106DA">
              <w:t>in this checklist</w:t>
            </w:r>
            <w:r w:rsidRPr="00270F58">
              <w:t>.</w:t>
            </w:r>
          </w:p>
        </w:tc>
        <w:tc>
          <w:tcPr>
            <w:tcW w:w="450" w:type="dxa"/>
            <w:tcBorders>
              <w:left w:val="single" w:sz="6" w:space="0" w:color="auto"/>
              <w:right w:val="nil"/>
            </w:tcBorders>
          </w:tcPr>
          <w:p w14:paraId="0492EC20" w14:textId="77777777" w:rsidR="00A665B1" w:rsidRPr="00270F58" w:rsidRDefault="00A665B1">
            <w:pPr>
              <w:pStyle w:val="Level2"/>
            </w:pPr>
          </w:p>
        </w:tc>
        <w:tc>
          <w:tcPr>
            <w:tcW w:w="450" w:type="dxa"/>
            <w:tcBorders>
              <w:left w:val="single" w:sz="6" w:space="0" w:color="auto"/>
              <w:right w:val="nil"/>
            </w:tcBorders>
          </w:tcPr>
          <w:p w14:paraId="1379303D" w14:textId="77777777" w:rsidR="00A665B1" w:rsidRPr="00270F58" w:rsidRDefault="00A665B1">
            <w:pPr>
              <w:pStyle w:val="Level2"/>
            </w:pPr>
          </w:p>
        </w:tc>
        <w:tc>
          <w:tcPr>
            <w:tcW w:w="450" w:type="dxa"/>
            <w:tcBorders>
              <w:left w:val="single" w:sz="6" w:space="0" w:color="auto"/>
              <w:right w:val="nil"/>
            </w:tcBorders>
          </w:tcPr>
          <w:p w14:paraId="2B3C58DF" w14:textId="77777777" w:rsidR="00A665B1" w:rsidRPr="00270F58" w:rsidRDefault="00A665B1">
            <w:pPr>
              <w:pStyle w:val="Level2"/>
            </w:pPr>
          </w:p>
        </w:tc>
        <w:tc>
          <w:tcPr>
            <w:tcW w:w="1001" w:type="dxa"/>
            <w:tcBorders>
              <w:left w:val="single" w:sz="6" w:space="0" w:color="auto"/>
              <w:right w:val="nil"/>
            </w:tcBorders>
          </w:tcPr>
          <w:p w14:paraId="452A2C24" w14:textId="77777777" w:rsidR="00A665B1" w:rsidRPr="00270F58" w:rsidRDefault="00A665B1">
            <w:pPr>
              <w:pStyle w:val="Level2"/>
            </w:pPr>
          </w:p>
        </w:tc>
        <w:tc>
          <w:tcPr>
            <w:tcW w:w="1001" w:type="dxa"/>
            <w:tcBorders>
              <w:left w:val="single" w:sz="6" w:space="0" w:color="auto"/>
              <w:right w:val="nil"/>
            </w:tcBorders>
          </w:tcPr>
          <w:p w14:paraId="7DEC45B4" w14:textId="77777777" w:rsidR="00A665B1" w:rsidRPr="00270F58" w:rsidRDefault="00A665B1">
            <w:pPr>
              <w:pStyle w:val="Level2"/>
            </w:pPr>
          </w:p>
        </w:tc>
      </w:tr>
      <w:tr w:rsidR="00795F82" w:rsidRPr="00270F58" w14:paraId="431C8A36" w14:textId="77777777" w:rsidTr="00F13EA6">
        <w:trPr>
          <w:cantSplit/>
          <w:trHeight w:val="873"/>
        </w:trPr>
        <w:tc>
          <w:tcPr>
            <w:tcW w:w="6948" w:type="dxa"/>
            <w:tcBorders>
              <w:left w:val="nil"/>
              <w:right w:val="nil"/>
            </w:tcBorders>
          </w:tcPr>
          <w:p w14:paraId="2FBEDECB" w14:textId="77777777" w:rsidR="00795F82" w:rsidRPr="00270F58" w:rsidRDefault="00795F82" w:rsidP="00C62749">
            <w:pPr>
              <w:pStyle w:val="Level2"/>
            </w:pPr>
            <w:r w:rsidRPr="00270F58">
              <w:tab/>
              <w:t>.2</w:t>
            </w:r>
            <w:r w:rsidRPr="00270F58">
              <w:tab/>
              <w:t xml:space="preserve">Clients who initiated a refugee claim at a </w:t>
            </w:r>
            <w:r w:rsidR="00717F32">
              <w:t>POE</w:t>
            </w:r>
            <w:r w:rsidRPr="00270F58">
              <w:t xml:space="preserve"> </w:t>
            </w:r>
            <w:r w:rsidR="00B42379" w:rsidRPr="00270F58">
              <w:t xml:space="preserve">have 15 </w:t>
            </w:r>
            <w:r w:rsidR="002560BE">
              <w:t xml:space="preserve">calendar </w:t>
            </w:r>
            <w:r w:rsidR="00B42379" w:rsidRPr="00270F58">
              <w:t xml:space="preserve">days to complete </w:t>
            </w:r>
            <w:r w:rsidR="005A2583" w:rsidRPr="00270F58">
              <w:t xml:space="preserve">the </w:t>
            </w:r>
            <w:r w:rsidR="00717F32">
              <w:t>BOC</w:t>
            </w:r>
            <w:r w:rsidR="005A2583" w:rsidRPr="00270F58">
              <w:t xml:space="preserve"> </w:t>
            </w:r>
            <w:r w:rsidR="00800E9C" w:rsidRPr="00270F58">
              <w:t>and any additional documents</w:t>
            </w:r>
            <w:r w:rsidR="00717F32">
              <w:t>,</w:t>
            </w:r>
            <w:r w:rsidR="00800E9C" w:rsidRPr="00270F58">
              <w:t xml:space="preserve"> </w:t>
            </w:r>
            <w:r w:rsidR="00B42379" w:rsidRPr="00270F58">
              <w:t>and submit</w:t>
            </w:r>
            <w:r w:rsidR="00800E9C" w:rsidRPr="00270F58">
              <w:t xml:space="preserve"> them</w:t>
            </w:r>
            <w:r w:rsidR="005A2583" w:rsidRPr="00270F58">
              <w:t xml:space="preserve"> </w:t>
            </w:r>
            <w:r w:rsidR="00B42379" w:rsidRPr="00270F58">
              <w:t xml:space="preserve">to the IRB. If the client </w:t>
            </w:r>
            <w:r w:rsidRPr="00270F58">
              <w:t xml:space="preserve">completed </w:t>
            </w:r>
            <w:r w:rsidR="00B42379" w:rsidRPr="00270F58">
              <w:t xml:space="preserve">any </w:t>
            </w:r>
            <w:r w:rsidRPr="00270F58">
              <w:t xml:space="preserve">forms with a CBSA officer at </w:t>
            </w:r>
            <w:r w:rsidR="00B42379" w:rsidRPr="00270F58">
              <w:t xml:space="preserve">the </w:t>
            </w:r>
            <w:r w:rsidR="00717F32">
              <w:t>POE</w:t>
            </w:r>
            <w:r w:rsidR="00B42379" w:rsidRPr="00270F58">
              <w:t xml:space="preserve">, </w:t>
            </w:r>
            <w:r w:rsidRPr="00270F58">
              <w:t>be sure to obtain and review copies; see item 3.</w:t>
            </w:r>
            <w:r w:rsidR="009A273D" w:rsidRPr="00270F58">
              <w:t>9</w:t>
            </w:r>
            <w:r w:rsidR="005106DA">
              <w:t xml:space="preserve"> in this checklist</w:t>
            </w:r>
            <w:r w:rsidRPr="00270F58">
              <w:t>.</w:t>
            </w:r>
          </w:p>
        </w:tc>
        <w:tc>
          <w:tcPr>
            <w:tcW w:w="450" w:type="dxa"/>
            <w:tcBorders>
              <w:left w:val="single" w:sz="6" w:space="0" w:color="auto"/>
              <w:right w:val="nil"/>
            </w:tcBorders>
          </w:tcPr>
          <w:p w14:paraId="4875D734" w14:textId="77777777" w:rsidR="00795F82" w:rsidRPr="00270F58" w:rsidRDefault="00795F82">
            <w:pPr>
              <w:pStyle w:val="Level2"/>
            </w:pPr>
          </w:p>
        </w:tc>
        <w:tc>
          <w:tcPr>
            <w:tcW w:w="450" w:type="dxa"/>
            <w:tcBorders>
              <w:left w:val="single" w:sz="6" w:space="0" w:color="auto"/>
              <w:right w:val="nil"/>
            </w:tcBorders>
          </w:tcPr>
          <w:p w14:paraId="6BCDCE57" w14:textId="77777777" w:rsidR="00795F82" w:rsidRPr="00270F58" w:rsidRDefault="00795F82">
            <w:pPr>
              <w:pStyle w:val="Level2"/>
            </w:pPr>
          </w:p>
        </w:tc>
        <w:tc>
          <w:tcPr>
            <w:tcW w:w="450" w:type="dxa"/>
            <w:tcBorders>
              <w:left w:val="single" w:sz="6" w:space="0" w:color="auto"/>
              <w:right w:val="nil"/>
            </w:tcBorders>
          </w:tcPr>
          <w:p w14:paraId="5171C163" w14:textId="77777777" w:rsidR="00795F82" w:rsidRPr="00270F58" w:rsidRDefault="00795F82">
            <w:pPr>
              <w:pStyle w:val="Level2"/>
            </w:pPr>
          </w:p>
        </w:tc>
        <w:tc>
          <w:tcPr>
            <w:tcW w:w="1001" w:type="dxa"/>
            <w:tcBorders>
              <w:left w:val="single" w:sz="6" w:space="0" w:color="auto"/>
              <w:right w:val="nil"/>
            </w:tcBorders>
          </w:tcPr>
          <w:p w14:paraId="1414CE75" w14:textId="77777777" w:rsidR="00795F82" w:rsidRPr="00270F58" w:rsidRDefault="00795F82">
            <w:pPr>
              <w:pStyle w:val="Level2"/>
            </w:pPr>
          </w:p>
        </w:tc>
        <w:tc>
          <w:tcPr>
            <w:tcW w:w="1001" w:type="dxa"/>
            <w:tcBorders>
              <w:left w:val="single" w:sz="6" w:space="0" w:color="auto"/>
              <w:right w:val="nil"/>
            </w:tcBorders>
          </w:tcPr>
          <w:p w14:paraId="7D4109A9" w14:textId="77777777" w:rsidR="00795F82" w:rsidRPr="00270F58" w:rsidRDefault="00795F82">
            <w:pPr>
              <w:pStyle w:val="Level2"/>
            </w:pPr>
          </w:p>
        </w:tc>
      </w:tr>
      <w:tr w:rsidR="00A665B1" w:rsidRPr="00270F58" w14:paraId="2B32F7E0" w14:textId="77777777" w:rsidTr="003B299C">
        <w:trPr>
          <w:cantSplit/>
          <w:trHeight w:val="1503"/>
        </w:trPr>
        <w:tc>
          <w:tcPr>
            <w:tcW w:w="6948" w:type="dxa"/>
            <w:tcBorders>
              <w:left w:val="nil"/>
              <w:right w:val="nil"/>
            </w:tcBorders>
          </w:tcPr>
          <w:p w14:paraId="38EF1029" w14:textId="77777777" w:rsidR="00A665B1" w:rsidRPr="00270F58" w:rsidRDefault="00A665B1" w:rsidP="002811C6">
            <w:pPr>
              <w:pStyle w:val="Level111G1"/>
            </w:pPr>
            <w:r w:rsidRPr="00270F58">
              <w:tab/>
              <w:t>2.</w:t>
            </w:r>
            <w:r w:rsidR="00A80654">
              <w:t>4</w:t>
            </w:r>
            <w:r w:rsidRPr="00270F58">
              <w:tab/>
              <w:t xml:space="preserve">The </w:t>
            </w:r>
            <w:r w:rsidR="001A4D8D" w:rsidRPr="00270F58">
              <w:t>very</w:t>
            </w:r>
            <w:r w:rsidRPr="00270F58">
              <w:t xml:space="preserve"> short timelines</w:t>
            </w:r>
            <w:r w:rsidR="001A4D8D" w:rsidRPr="00270F58">
              <w:t xml:space="preserve"> </w:t>
            </w:r>
            <w:r w:rsidRPr="00270F58">
              <w:t>require counsel to work quickly, efficiently, and diligently to ensure that the factual bases of their client’s protection claims are developed sufficiently in advance of the RPD hearing and that claimants have either obtained, or begun the process of obtaining, the documents required to establish their identities and corroborate important aspects of their claims. Counsel will also have to ensure that they receive documents well before the hearing date in order to meet timely disclosure requirements.</w:t>
            </w:r>
          </w:p>
        </w:tc>
        <w:tc>
          <w:tcPr>
            <w:tcW w:w="450" w:type="dxa"/>
            <w:tcBorders>
              <w:left w:val="single" w:sz="6" w:space="0" w:color="auto"/>
              <w:right w:val="nil"/>
            </w:tcBorders>
          </w:tcPr>
          <w:p w14:paraId="464BC6DE" w14:textId="77777777" w:rsidR="00A665B1" w:rsidRPr="00270F58" w:rsidRDefault="00A665B1">
            <w:pPr>
              <w:pStyle w:val="Level2"/>
            </w:pPr>
          </w:p>
        </w:tc>
        <w:tc>
          <w:tcPr>
            <w:tcW w:w="450" w:type="dxa"/>
            <w:tcBorders>
              <w:left w:val="single" w:sz="6" w:space="0" w:color="auto"/>
              <w:right w:val="nil"/>
            </w:tcBorders>
          </w:tcPr>
          <w:p w14:paraId="6419018C" w14:textId="77777777" w:rsidR="00A665B1" w:rsidRPr="00270F58" w:rsidRDefault="00A665B1">
            <w:pPr>
              <w:pStyle w:val="Level2"/>
            </w:pPr>
          </w:p>
        </w:tc>
        <w:tc>
          <w:tcPr>
            <w:tcW w:w="450" w:type="dxa"/>
            <w:tcBorders>
              <w:left w:val="single" w:sz="6" w:space="0" w:color="auto"/>
              <w:right w:val="nil"/>
            </w:tcBorders>
          </w:tcPr>
          <w:p w14:paraId="2E5D3BF7" w14:textId="77777777" w:rsidR="00A665B1" w:rsidRPr="00270F58" w:rsidRDefault="00A665B1">
            <w:pPr>
              <w:pStyle w:val="Level2"/>
            </w:pPr>
          </w:p>
        </w:tc>
        <w:tc>
          <w:tcPr>
            <w:tcW w:w="1001" w:type="dxa"/>
            <w:tcBorders>
              <w:left w:val="single" w:sz="6" w:space="0" w:color="auto"/>
              <w:right w:val="nil"/>
            </w:tcBorders>
          </w:tcPr>
          <w:p w14:paraId="49D23FFB" w14:textId="77777777" w:rsidR="00A665B1" w:rsidRPr="00270F58" w:rsidRDefault="00A665B1">
            <w:pPr>
              <w:pStyle w:val="Level2"/>
            </w:pPr>
          </w:p>
        </w:tc>
        <w:tc>
          <w:tcPr>
            <w:tcW w:w="1001" w:type="dxa"/>
            <w:tcBorders>
              <w:left w:val="single" w:sz="6" w:space="0" w:color="auto"/>
              <w:right w:val="nil"/>
            </w:tcBorders>
          </w:tcPr>
          <w:p w14:paraId="21ED6471" w14:textId="77777777" w:rsidR="00A665B1" w:rsidRPr="00270F58" w:rsidRDefault="00A665B1">
            <w:pPr>
              <w:pStyle w:val="Level2"/>
            </w:pPr>
          </w:p>
        </w:tc>
      </w:tr>
      <w:tr w:rsidR="00A3645A" w:rsidRPr="00270F58" w14:paraId="5D90DFB0" w14:textId="77777777" w:rsidTr="002D3882">
        <w:trPr>
          <w:cantSplit/>
          <w:trHeight w:val="1197"/>
        </w:trPr>
        <w:tc>
          <w:tcPr>
            <w:tcW w:w="6948" w:type="dxa"/>
            <w:tcBorders>
              <w:left w:val="nil"/>
              <w:right w:val="nil"/>
            </w:tcBorders>
          </w:tcPr>
          <w:p w14:paraId="338639E7" w14:textId="04048A6D" w:rsidR="003B299C" w:rsidRPr="00270F58" w:rsidRDefault="00A665B1" w:rsidP="00E1109C">
            <w:pPr>
              <w:pStyle w:val="Level111G1"/>
              <w:spacing w:after="80"/>
              <w:ind w:left="907" w:hanging="907"/>
            </w:pPr>
            <w:r w:rsidRPr="00270F58">
              <w:tab/>
              <w:t>2.</w:t>
            </w:r>
            <w:r w:rsidR="00A80654">
              <w:t>5</w:t>
            </w:r>
            <w:r w:rsidRPr="00270F58">
              <w:tab/>
              <w:t xml:space="preserve">Before the </w:t>
            </w:r>
            <w:r w:rsidR="00717F32">
              <w:t>BOC</w:t>
            </w:r>
            <w:r w:rsidR="002560BE">
              <w:t xml:space="preserve"> </w:t>
            </w:r>
            <w:r w:rsidRPr="00270F58">
              <w:t>is completed and signed by the client (or after, if the form was filed before the client was referred to you), explain to the client the following:</w:t>
            </w:r>
          </w:p>
        </w:tc>
        <w:tc>
          <w:tcPr>
            <w:tcW w:w="450" w:type="dxa"/>
            <w:tcBorders>
              <w:left w:val="single" w:sz="6" w:space="0" w:color="auto"/>
              <w:right w:val="nil"/>
            </w:tcBorders>
          </w:tcPr>
          <w:p w14:paraId="3F6827E3" w14:textId="77777777" w:rsidR="00A3645A" w:rsidRPr="00270F58" w:rsidRDefault="00A3645A">
            <w:pPr>
              <w:pStyle w:val="Level2"/>
            </w:pPr>
          </w:p>
        </w:tc>
        <w:tc>
          <w:tcPr>
            <w:tcW w:w="450" w:type="dxa"/>
            <w:tcBorders>
              <w:left w:val="single" w:sz="6" w:space="0" w:color="auto"/>
              <w:right w:val="nil"/>
            </w:tcBorders>
          </w:tcPr>
          <w:p w14:paraId="19CF088F" w14:textId="77777777" w:rsidR="00A3645A" w:rsidRPr="00270F58" w:rsidRDefault="00A3645A">
            <w:pPr>
              <w:pStyle w:val="Level2"/>
            </w:pPr>
          </w:p>
        </w:tc>
        <w:tc>
          <w:tcPr>
            <w:tcW w:w="450" w:type="dxa"/>
            <w:tcBorders>
              <w:left w:val="single" w:sz="6" w:space="0" w:color="auto"/>
              <w:right w:val="nil"/>
            </w:tcBorders>
          </w:tcPr>
          <w:p w14:paraId="3688084D" w14:textId="77777777" w:rsidR="00A3645A" w:rsidRPr="00270F58" w:rsidRDefault="00A3645A">
            <w:pPr>
              <w:pStyle w:val="Level2"/>
            </w:pPr>
          </w:p>
        </w:tc>
        <w:tc>
          <w:tcPr>
            <w:tcW w:w="1001" w:type="dxa"/>
            <w:tcBorders>
              <w:left w:val="single" w:sz="6" w:space="0" w:color="auto"/>
              <w:right w:val="nil"/>
            </w:tcBorders>
          </w:tcPr>
          <w:p w14:paraId="1BB34E36" w14:textId="77777777" w:rsidR="00A3645A" w:rsidRPr="00270F58" w:rsidRDefault="00A3645A">
            <w:pPr>
              <w:pStyle w:val="Level2"/>
            </w:pPr>
          </w:p>
        </w:tc>
        <w:tc>
          <w:tcPr>
            <w:tcW w:w="1001" w:type="dxa"/>
            <w:tcBorders>
              <w:left w:val="single" w:sz="6" w:space="0" w:color="auto"/>
              <w:right w:val="nil"/>
            </w:tcBorders>
          </w:tcPr>
          <w:p w14:paraId="48CC3818" w14:textId="77777777" w:rsidR="00A3645A" w:rsidRPr="00270F58" w:rsidRDefault="00A3645A">
            <w:pPr>
              <w:pStyle w:val="Level2"/>
            </w:pPr>
          </w:p>
        </w:tc>
      </w:tr>
      <w:tr w:rsidR="00A3645A" w:rsidRPr="00270F58" w14:paraId="13176874" w14:textId="77777777">
        <w:trPr>
          <w:cantSplit/>
          <w:trHeight w:val="387"/>
        </w:trPr>
        <w:tc>
          <w:tcPr>
            <w:tcW w:w="6948" w:type="dxa"/>
            <w:tcBorders>
              <w:left w:val="nil"/>
              <w:right w:val="nil"/>
            </w:tcBorders>
          </w:tcPr>
          <w:p w14:paraId="19E23D27" w14:textId="77777777" w:rsidR="00A3645A" w:rsidRPr="00270F58" w:rsidRDefault="00A665B1">
            <w:pPr>
              <w:pStyle w:val="Level2"/>
            </w:pPr>
            <w:r w:rsidRPr="00270F58">
              <w:lastRenderedPageBreak/>
              <w:tab/>
              <w:t>.1</w:t>
            </w:r>
            <w:r w:rsidRPr="00270F58">
              <w:tab/>
              <w:t xml:space="preserve">The fundamentals of the lawyer-client relationship, including the concept of privilege and your role as counsel. </w:t>
            </w:r>
          </w:p>
        </w:tc>
        <w:tc>
          <w:tcPr>
            <w:tcW w:w="450" w:type="dxa"/>
            <w:tcBorders>
              <w:left w:val="single" w:sz="6" w:space="0" w:color="auto"/>
              <w:right w:val="nil"/>
            </w:tcBorders>
          </w:tcPr>
          <w:p w14:paraId="1750CF52" w14:textId="77777777" w:rsidR="00A3645A" w:rsidRPr="00270F58" w:rsidRDefault="00A3645A">
            <w:pPr>
              <w:pStyle w:val="Level3"/>
            </w:pPr>
          </w:p>
        </w:tc>
        <w:tc>
          <w:tcPr>
            <w:tcW w:w="450" w:type="dxa"/>
            <w:tcBorders>
              <w:left w:val="single" w:sz="6" w:space="0" w:color="auto"/>
              <w:right w:val="nil"/>
            </w:tcBorders>
          </w:tcPr>
          <w:p w14:paraId="122E4194" w14:textId="77777777" w:rsidR="00A3645A" w:rsidRPr="00270F58" w:rsidRDefault="00A3645A">
            <w:pPr>
              <w:pStyle w:val="Level3"/>
            </w:pPr>
          </w:p>
        </w:tc>
        <w:tc>
          <w:tcPr>
            <w:tcW w:w="450" w:type="dxa"/>
            <w:tcBorders>
              <w:left w:val="single" w:sz="6" w:space="0" w:color="auto"/>
              <w:right w:val="nil"/>
            </w:tcBorders>
          </w:tcPr>
          <w:p w14:paraId="13967481" w14:textId="77777777" w:rsidR="00A3645A" w:rsidRPr="00270F58" w:rsidRDefault="00A3645A">
            <w:pPr>
              <w:pStyle w:val="Level3"/>
            </w:pPr>
          </w:p>
        </w:tc>
        <w:tc>
          <w:tcPr>
            <w:tcW w:w="1001" w:type="dxa"/>
            <w:tcBorders>
              <w:left w:val="single" w:sz="6" w:space="0" w:color="auto"/>
              <w:right w:val="nil"/>
            </w:tcBorders>
          </w:tcPr>
          <w:p w14:paraId="0E003303" w14:textId="77777777" w:rsidR="00A3645A" w:rsidRPr="00270F58" w:rsidRDefault="00A3645A">
            <w:pPr>
              <w:pStyle w:val="Level3"/>
            </w:pPr>
          </w:p>
        </w:tc>
        <w:tc>
          <w:tcPr>
            <w:tcW w:w="1001" w:type="dxa"/>
            <w:tcBorders>
              <w:left w:val="single" w:sz="6" w:space="0" w:color="auto"/>
              <w:right w:val="nil"/>
            </w:tcBorders>
          </w:tcPr>
          <w:p w14:paraId="38B1ABC5" w14:textId="77777777" w:rsidR="00A3645A" w:rsidRPr="00270F58" w:rsidRDefault="00A3645A">
            <w:pPr>
              <w:pStyle w:val="Level3"/>
            </w:pPr>
          </w:p>
        </w:tc>
      </w:tr>
      <w:tr w:rsidR="00A3645A" w:rsidRPr="00270F58" w14:paraId="1DEEB978" w14:textId="77777777">
        <w:trPr>
          <w:cantSplit/>
          <w:trHeight w:val="423"/>
        </w:trPr>
        <w:tc>
          <w:tcPr>
            <w:tcW w:w="6948" w:type="dxa"/>
            <w:tcBorders>
              <w:left w:val="nil"/>
              <w:right w:val="nil"/>
            </w:tcBorders>
          </w:tcPr>
          <w:p w14:paraId="040EF359" w14:textId="77777777" w:rsidR="00A3645A" w:rsidRPr="00270F58" w:rsidRDefault="00A665B1" w:rsidP="000C34FD">
            <w:pPr>
              <w:pStyle w:val="Level2"/>
            </w:pPr>
            <w:r w:rsidRPr="00270F58">
              <w:tab/>
              <w:t>.2</w:t>
            </w:r>
            <w:r w:rsidRPr="00270F58">
              <w:tab/>
              <w:t xml:space="preserve">The need to obtain all information from </w:t>
            </w:r>
            <w:r w:rsidR="000C34FD">
              <w:t>IRCC</w:t>
            </w:r>
            <w:r w:rsidR="000C34FD" w:rsidRPr="00270F58">
              <w:t xml:space="preserve"> </w:t>
            </w:r>
            <w:r w:rsidRPr="00270F58">
              <w:t>(or CBSA</w:t>
            </w:r>
            <w:r w:rsidR="00E23240" w:rsidRPr="00270F58">
              <w:t>)</w:t>
            </w:r>
            <w:r w:rsidRPr="00270F58">
              <w:t xml:space="preserve"> about the client (at this time, </w:t>
            </w:r>
            <w:r w:rsidR="004D275E" w:rsidRPr="00E64FC5">
              <w:t>obtain the appropriate consent forms</w:t>
            </w:r>
            <w:r w:rsidR="001957A0" w:rsidRPr="00E64FC5">
              <w:t xml:space="preserve"> so you can file</w:t>
            </w:r>
            <w:r w:rsidR="001957A0" w:rsidRPr="00270F58">
              <w:t xml:space="preserve"> requests for the</w:t>
            </w:r>
            <w:r w:rsidR="00E23240" w:rsidRPr="00270F58">
              <w:t xml:space="preserve"> client’s</w:t>
            </w:r>
            <w:r w:rsidR="001957A0" w:rsidRPr="00270F58">
              <w:t xml:space="preserve"> file </w:t>
            </w:r>
            <w:r w:rsidR="009C7BAA" w:rsidRPr="00270F58">
              <w:t xml:space="preserve">from </w:t>
            </w:r>
            <w:r w:rsidR="000C34FD">
              <w:t>IRCC</w:t>
            </w:r>
            <w:r w:rsidR="000C34FD" w:rsidRPr="00270F58">
              <w:t xml:space="preserve"> </w:t>
            </w:r>
            <w:r w:rsidR="009C7BAA" w:rsidRPr="00270F58">
              <w:t xml:space="preserve">and CBSA </w:t>
            </w:r>
            <w:r w:rsidR="001957A0" w:rsidRPr="00270F58">
              <w:t xml:space="preserve">under the </w:t>
            </w:r>
            <w:r w:rsidR="001957A0" w:rsidRPr="00270F58">
              <w:rPr>
                <w:i/>
              </w:rPr>
              <w:t>Privacy Act</w:t>
            </w:r>
            <w:r w:rsidR="001957A0" w:rsidRPr="00270F58">
              <w:t>, R.S.C. 1985, c. P-21</w:t>
            </w:r>
            <w:r w:rsidR="00B42379" w:rsidRPr="00270F58">
              <w:t>).</w:t>
            </w:r>
          </w:p>
        </w:tc>
        <w:tc>
          <w:tcPr>
            <w:tcW w:w="450" w:type="dxa"/>
            <w:tcBorders>
              <w:left w:val="single" w:sz="6" w:space="0" w:color="auto"/>
              <w:right w:val="nil"/>
            </w:tcBorders>
          </w:tcPr>
          <w:p w14:paraId="4C9A6291" w14:textId="77777777" w:rsidR="00A3645A" w:rsidRPr="00270F58" w:rsidRDefault="00A3645A">
            <w:pPr>
              <w:pStyle w:val="Level3"/>
            </w:pPr>
          </w:p>
        </w:tc>
        <w:tc>
          <w:tcPr>
            <w:tcW w:w="450" w:type="dxa"/>
            <w:tcBorders>
              <w:left w:val="single" w:sz="6" w:space="0" w:color="auto"/>
              <w:right w:val="nil"/>
            </w:tcBorders>
          </w:tcPr>
          <w:p w14:paraId="59C42838" w14:textId="77777777" w:rsidR="00A3645A" w:rsidRPr="00270F58" w:rsidRDefault="00A3645A">
            <w:pPr>
              <w:pStyle w:val="Level3"/>
            </w:pPr>
          </w:p>
        </w:tc>
        <w:tc>
          <w:tcPr>
            <w:tcW w:w="450" w:type="dxa"/>
            <w:tcBorders>
              <w:left w:val="single" w:sz="6" w:space="0" w:color="auto"/>
              <w:right w:val="nil"/>
            </w:tcBorders>
          </w:tcPr>
          <w:p w14:paraId="5547DA7D" w14:textId="77777777" w:rsidR="00A3645A" w:rsidRPr="00270F58" w:rsidRDefault="00A3645A">
            <w:pPr>
              <w:pStyle w:val="Level3"/>
            </w:pPr>
          </w:p>
        </w:tc>
        <w:tc>
          <w:tcPr>
            <w:tcW w:w="1001" w:type="dxa"/>
            <w:tcBorders>
              <w:left w:val="single" w:sz="6" w:space="0" w:color="auto"/>
              <w:right w:val="nil"/>
            </w:tcBorders>
          </w:tcPr>
          <w:p w14:paraId="4095C7B3" w14:textId="77777777" w:rsidR="00A3645A" w:rsidRPr="00270F58" w:rsidRDefault="00A3645A">
            <w:pPr>
              <w:pStyle w:val="Level3"/>
            </w:pPr>
          </w:p>
        </w:tc>
        <w:tc>
          <w:tcPr>
            <w:tcW w:w="1001" w:type="dxa"/>
            <w:tcBorders>
              <w:left w:val="single" w:sz="6" w:space="0" w:color="auto"/>
              <w:right w:val="nil"/>
            </w:tcBorders>
          </w:tcPr>
          <w:p w14:paraId="4D1AF325" w14:textId="77777777" w:rsidR="00A3645A" w:rsidRPr="00270F58" w:rsidRDefault="00A3645A">
            <w:pPr>
              <w:pStyle w:val="Level3"/>
            </w:pPr>
          </w:p>
        </w:tc>
      </w:tr>
      <w:tr w:rsidR="00A3645A" w:rsidRPr="00270F58" w14:paraId="3C7569C8" w14:textId="77777777">
        <w:trPr>
          <w:cantSplit/>
        </w:trPr>
        <w:tc>
          <w:tcPr>
            <w:tcW w:w="6948" w:type="dxa"/>
            <w:tcBorders>
              <w:left w:val="nil"/>
              <w:right w:val="nil"/>
            </w:tcBorders>
          </w:tcPr>
          <w:p w14:paraId="6A4E0111" w14:textId="77777777" w:rsidR="00A3645A" w:rsidRPr="00270F58" w:rsidRDefault="00A665B1">
            <w:pPr>
              <w:pStyle w:val="Level2"/>
            </w:pPr>
            <w:r w:rsidRPr="00270F58">
              <w:tab/>
              <w:t>.3</w:t>
            </w:r>
            <w:r w:rsidRPr="00270F58">
              <w:tab/>
              <w:t>Eligibility (</w:t>
            </w:r>
            <w:r w:rsidRPr="00270F58">
              <w:rPr>
                <w:i/>
              </w:rPr>
              <w:t>IRPA</w:t>
            </w:r>
            <w:r w:rsidRPr="00270F58">
              <w:t>, s. 101).</w:t>
            </w:r>
          </w:p>
        </w:tc>
        <w:tc>
          <w:tcPr>
            <w:tcW w:w="450" w:type="dxa"/>
            <w:tcBorders>
              <w:left w:val="single" w:sz="6" w:space="0" w:color="auto"/>
              <w:right w:val="nil"/>
            </w:tcBorders>
          </w:tcPr>
          <w:p w14:paraId="4D8BC629" w14:textId="77777777" w:rsidR="00A3645A" w:rsidRPr="00270F58" w:rsidRDefault="00A3645A">
            <w:pPr>
              <w:pStyle w:val="Level3"/>
            </w:pPr>
          </w:p>
        </w:tc>
        <w:tc>
          <w:tcPr>
            <w:tcW w:w="450" w:type="dxa"/>
            <w:tcBorders>
              <w:left w:val="single" w:sz="6" w:space="0" w:color="auto"/>
              <w:right w:val="nil"/>
            </w:tcBorders>
          </w:tcPr>
          <w:p w14:paraId="063DFCB2" w14:textId="77777777" w:rsidR="00A3645A" w:rsidRPr="00270F58" w:rsidRDefault="00A3645A">
            <w:pPr>
              <w:pStyle w:val="Level3"/>
            </w:pPr>
          </w:p>
        </w:tc>
        <w:tc>
          <w:tcPr>
            <w:tcW w:w="450" w:type="dxa"/>
            <w:tcBorders>
              <w:left w:val="single" w:sz="6" w:space="0" w:color="auto"/>
              <w:right w:val="nil"/>
            </w:tcBorders>
          </w:tcPr>
          <w:p w14:paraId="1313FE6D" w14:textId="77777777" w:rsidR="00A3645A" w:rsidRPr="00270F58" w:rsidRDefault="00A3645A">
            <w:pPr>
              <w:pStyle w:val="Level3"/>
            </w:pPr>
          </w:p>
        </w:tc>
        <w:tc>
          <w:tcPr>
            <w:tcW w:w="1001" w:type="dxa"/>
            <w:tcBorders>
              <w:left w:val="single" w:sz="6" w:space="0" w:color="auto"/>
              <w:right w:val="nil"/>
            </w:tcBorders>
          </w:tcPr>
          <w:p w14:paraId="01145333" w14:textId="77777777" w:rsidR="00A3645A" w:rsidRPr="00270F58" w:rsidRDefault="00A3645A">
            <w:pPr>
              <w:pStyle w:val="Level3"/>
            </w:pPr>
          </w:p>
        </w:tc>
        <w:tc>
          <w:tcPr>
            <w:tcW w:w="1001" w:type="dxa"/>
            <w:tcBorders>
              <w:left w:val="single" w:sz="6" w:space="0" w:color="auto"/>
              <w:right w:val="nil"/>
            </w:tcBorders>
          </w:tcPr>
          <w:p w14:paraId="03C87677" w14:textId="77777777" w:rsidR="00A3645A" w:rsidRPr="00270F58" w:rsidRDefault="00A3645A">
            <w:pPr>
              <w:pStyle w:val="Level3"/>
            </w:pPr>
          </w:p>
        </w:tc>
      </w:tr>
      <w:tr w:rsidR="00A3645A" w:rsidRPr="00270F58" w14:paraId="0FB2DB7E" w14:textId="77777777">
        <w:trPr>
          <w:cantSplit/>
        </w:trPr>
        <w:tc>
          <w:tcPr>
            <w:tcW w:w="6948" w:type="dxa"/>
            <w:tcBorders>
              <w:left w:val="nil"/>
              <w:right w:val="nil"/>
            </w:tcBorders>
          </w:tcPr>
          <w:p w14:paraId="7F67E59E" w14:textId="77777777" w:rsidR="00A3645A" w:rsidRPr="00270F58" w:rsidRDefault="00A665B1">
            <w:pPr>
              <w:pStyle w:val="Level2"/>
            </w:pPr>
            <w:r w:rsidRPr="00270F58">
              <w:tab/>
              <w:t>.4</w:t>
            </w:r>
            <w:r w:rsidRPr="00270F58">
              <w:tab/>
              <w:t>Inadmissibility (</w:t>
            </w:r>
            <w:r w:rsidRPr="00270F58">
              <w:rPr>
                <w:i/>
              </w:rPr>
              <w:t>IRPA</w:t>
            </w:r>
            <w:r w:rsidRPr="00270F58">
              <w:t>, Part I, Division 4).</w:t>
            </w:r>
          </w:p>
        </w:tc>
        <w:tc>
          <w:tcPr>
            <w:tcW w:w="450" w:type="dxa"/>
            <w:tcBorders>
              <w:left w:val="single" w:sz="6" w:space="0" w:color="auto"/>
              <w:right w:val="nil"/>
            </w:tcBorders>
          </w:tcPr>
          <w:p w14:paraId="4FE0D5AF" w14:textId="77777777" w:rsidR="00A3645A" w:rsidRPr="00270F58" w:rsidRDefault="00A3645A">
            <w:pPr>
              <w:pStyle w:val="Level3"/>
            </w:pPr>
          </w:p>
        </w:tc>
        <w:tc>
          <w:tcPr>
            <w:tcW w:w="450" w:type="dxa"/>
            <w:tcBorders>
              <w:left w:val="single" w:sz="6" w:space="0" w:color="auto"/>
              <w:right w:val="nil"/>
            </w:tcBorders>
          </w:tcPr>
          <w:p w14:paraId="7F727B01" w14:textId="77777777" w:rsidR="00A3645A" w:rsidRPr="00270F58" w:rsidRDefault="00A3645A">
            <w:pPr>
              <w:pStyle w:val="Level3"/>
            </w:pPr>
          </w:p>
        </w:tc>
        <w:tc>
          <w:tcPr>
            <w:tcW w:w="450" w:type="dxa"/>
            <w:tcBorders>
              <w:left w:val="single" w:sz="6" w:space="0" w:color="auto"/>
              <w:right w:val="nil"/>
            </w:tcBorders>
          </w:tcPr>
          <w:p w14:paraId="65E5CCCC" w14:textId="77777777" w:rsidR="00A3645A" w:rsidRPr="00270F58" w:rsidRDefault="00A3645A">
            <w:pPr>
              <w:pStyle w:val="Level3"/>
            </w:pPr>
          </w:p>
        </w:tc>
        <w:tc>
          <w:tcPr>
            <w:tcW w:w="1001" w:type="dxa"/>
            <w:tcBorders>
              <w:left w:val="single" w:sz="6" w:space="0" w:color="auto"/>
              <w:right w:val="nil"/>
            </w:tcBorders>
          </w:tcPr>
          <w:p w14:paraId="3BEE9CA1" w14:textId="77777777" w:rsidR="00A3645A" w:rsidRPr="00270F58" w:rsidRDefault="00A3645A">
            <w:pPr>
              <w:pStyle w:val="Level3"/>
            </w:pPr>
          </w:p>
        </w:tc>
        <w:tc>
          <w:tcPr>
            <w:tcW w:w="1001" w:type="dxa"/>
            <w:tcBorders>
              <w:left w:val="single" w:sz="6" w:space="0" w:color="auto"/>
              <w:right w:val="nil"/>
            </w:tcBorders>
          </w:tcPr>
          <w:p w14:paraId="4BFBA341" w14:textId="77777777" w:rsidR="00A3645A" w:rsidRPr="00270F58" w:rsidRDefault="00A3645A">
            <w:pPr>
              <w:pStyle w:val="Level3"/>
            </w:pPr>
          </w:p>
        </w:tc>
      </w:tr>
      <w:tr w:rsidR="00A3645A" w:rsidRPr="00270F58" w14:paraId="2A9111F3" w14:textId="77777777" w:rsidTr="00AA5783">
        <w:trPr>
          <w:cantSplit/>
          <w:trHeight w:val="708"/>
        </w:trPr>
        <w:tc>
          <w:tcPr>
            <w:tcW w:w="6948" w:type="dxa"/>
            <w:tcBorders>
              <w:left w:val="nil"/>
              <w:right w:val="nil"/>
            </w:tcBorders>
          </w:tcPr>
          <w:p w14:paraId="5B9B334F" w14:textId="77777777" w:rsidR="00A3645A" w:rsidRPr="00270F58" w:rsidRDefault="00A665B1">
            <w:pPr>
              <w:pStyle w:val="Level2"/>
            </w:pPr>
            <w:r w:rsidRPr="00270F58">
              <w:tab/>
              <w:t>.5</w:t>
            </w:r>
            <w:r w:rsidRPr="00270F58">
              <w:tab/>
              <w:t>Effect of a conditional departure order, and the requirement to meet its conditions within 30 days or it becomes a deportation order (IRP Regulations, s. 224).</w:t>
            </w:r>
          </w:p>
        </w:tc>
        <w:tc>
          <w:tcPr>
            <w:tcW w:w="450" w:type="dxa"/>
            <w:tcBorders>
              <w:left w:val="single" w:sz="6" w:space="0" w:color="auto"/>
              <w:right w:val="nil"/>
            </w:tcBorders>
          </w:tcPr>
          <w:p w14:paraId="6C0C42ED" w14:textId="77777777" w:rsidR="00A3645A" w:rsidRPr="00270F58" w:rsidRDefault="00A3645A">
            <w:pPr>
              <w:pStyle w:val="Level3"/>
            </w:pPr>
          </w:p>
        </w:tc>
        <w:tc>
          <w:tcPr>
            <w:tcW w:w="450" w:type="dxa"/>
            <w:tcBorders>
              <w:left w:val="single" w:sz="6" w:space="0" w:color="auto"/>
              <w:right w:val="nil"/>
            </w:tcBorders>
          </w:tcPr>
          <w:p w14:paraId="2D706726" w14:textId="77777777" w:rsidR="00A3645A" w:rsidRPr="00270F58" w:rsidRDefault="00A3645A">
            <w:pPr>
              <w:pStyle w:val="Level3"/>
            </w:pPr>
          </w:p>
        </w:tc>
        <w:tc>
          <w:tcPr>
            <w:tcW w:w="450" w:type="dxa"/>
            <w:tcBorders>
              <w:left w:val="single" w:sz="6" w:space="0" w:color="auto"/>
              <w:right w:val="nil"/>
            </w:tcBorders>
          </w:tcPr>
          <w:p w14:paraId="4C31E9C1" w14:textId="77777777" w:rsidR="00A3645A" w:rsidRPr="00270F58" w:rsidRDefault="00A3645A">
            <w:pPr>
              <w:pStyle w:val="Level3"/>
            </w:pPr>
          </w:p>
        </w:tc>
        <w:tc>
          <w:tcPr>
            <w:tcW w:w="1001" w:type="dxa"/>
            <w:tcBorders>
              <w:left w:val="single" w:sz="6" w:space="0" w:color="auto"/>
              <w:right w:val="nil"/>
            </w:tcBorders>
          </w:tcPr>
          <w:p w14:paraId="31E17FDC" w14:textId="77777777" w:rsidR="00A3645A" w:rsidRPr="00270F58" w:rsidRDefault="00A3645A">
            <w:pPr>
              <w:pStyle w:val="Level3"/>
            </w:pPr>
          </w:p>
        </w:tc>
        <w:tc>
          <w:tcPr>
            <w:tcW w:w="1001" w:type="dxa"/>
            <w:tcBorders>
              <w:left w:val="single" w:sz="6" w:space="0" w:color="auto"/>
              <w:right w:val="nil"/>
            </w:tcBorders>
          </w:tcPr>
          <w:p w14:paraId="32F2E03B" w14:textId="77777777" w:rsidR="00A3645A" w:rsidRPr="00270F58" w:rsidRDefault="00A3645A">
            <w:pPr>
              <w:pStyle w:val="Level3"/>
            </w:pPr>
          </w:p>
        </w:tc>
      </w:tr>
      <w:tr w:rsidR="00A3645A" w:rsidRPr="00270F58" w14:paraId="1C0496A9" w14:textId="77777777" w:rsidTr="005B593B">
        <w:trPr>
          <w:cantSplit/>
          <w:trHeight w:val="549"/>
        </w:trPr>
        <w:tc>
          <w:tcPr>
            <w:tcW w:w="6948" w:type="dxa"/>
            <w:tcBorders>
              <w:left w:val="nil"/>
              <w:right w:val="nil"/>
            </w:tcBorders>
          </w:tcPr>
          <w:p w14:paraId="1A6A5AF1" w14:textId="77777777" w:rsidR="00A3645A" w:rsidRPr="00270F58" w:rsidRDefault="00A665B1" w:rsidP="00110A5D">
            <w:pPr>
              <w:pStyle w:val="Level2"/>
            </w:pPr>
            <w:r w:rsidRPr="00270F58">
              <w:tab/>
            </w:r>
            <w:r w:rsidRPr="007D5F7E">
              <w:t>.6</w:t>
            </w:r>
            <w:r w:rsidRPr="007D5F7E">
              <w:tab/>
              <w:t>When the order comes into force (</w:t>
            </w:r>
            <w:r w:rsidRPr="007D5F7E">
              <w:rPr>
                <w:i/>
              </w:rPr>
              <w:t>IRPA</w:t>
            </w:r>
            <w:r w:rsidRPr="003137EB">
              <w:t>, s. 49(2)), and when it becomes enforceable (</w:t>
            </w:r>
            <w:r w:rsidRPr="003137EB">
              <w:rPr>
                <w:i/>
              </w:rPr>
              <w:t>IRPA</w:t>
            </w:r>
            <w:r w:rsidRPr="003137EB">
              <w:t>, s. 48(1)</w:t>
            </w:r>
            <w:r w:rsidR="00074365" w:rsidRPr="003137EB">
              <w:t>;</w:t>
            </w:r>
            <w:r w:rsidRPr="003137EB">
              <w:t xml:space="preserve"> IRP Regul</w:t>
            </w:r>
            <w:r w:rsidRPr="00AD1222">
              <w:t>a</w:t>
            </w:r>
            <w:r w:rsidRPr="00422B71">
              <w:t>tions,</w:t>
            </w:r>
            <w:r w:rsidRPr="00422B71">
              <w:rPr>
                <w:i/>
              </w:rPr>
              <w:t xml:space="preserve"> </w:t>
            </w:r>
            <w:r w:rsidRPr="00DB1973">
              <w:t>s. 231).</w:t>
            </w:r>
          </w:p>
        </w:tc>
        <w:tc>
          <w:tcPr>
            <w:tcW w:w="450" w:type="dxa"/>
            <w:tcBorders>
              <w:left w:val="single" w:sz="6" w:space="0" w:color="auto"/>
              <w:right w:val="nil"/>
            </w:tcBorders>
          </w:tcPr>
          <w:p w14:paraId="7D2F83D9" w14:textId="77777777" w:rsidR="00A3645A" w:rsidRPr="00270F58" w:rsidRDefault="00A3645A">
            <w:pPr>
              <w:pStyle w:val="Level3"/>
            </w:pPr>
          </w:p>
        </w:tc>
        <w:tc>
          <w:tcPr>
            <w:tcW w:w="450" w:type="dxa"/>
            <w:tcBorders>
              <w:left w:val="single" w:sz="6" w:space="0" w:color="auto"/>
              <w:right w:val="nil"/>
            </w:tcBorders>
          </w:tcPr>
          <w:p w14:paraId="22E213CB" w14:textId="77777777" w:rsidR="00A3645A" w:rsidRPr="00270F58" w:rsidRDefault="00A3645A">
            <w:pPr>
              <w:pStyle w:val="Level3"/>
            </w:pPr>
          </w:p>
        </w:tc>
        <w:tc>
          <w:tcPr>
            <w:tcW w:w="450" w:type="dxa"/>
            <w:tcBorders>
              <w:left w:val="single" w:sz="6" w:space="0" w:color="auto"/>
              <w:right w:val="nil"/>
            </w:tcBorders>
          </w:tcPr>
          <w:p w14:paraId="561E253E" w14:textId="77777777" w:rsidR="00A3645A" w:rsidRPr="00270F58" w:rsidRDefault="00A3645A">
            <w:pPr>
              <w:pStyle w:val="Level3"/>
            </w:pPr>
          </w:p>
        </w:tc>
        <w:tc>
          <w:tcPr>
            <w:tcW w:w="1001" w:type="dxa"/>
            <w:tcBorders>
              <w:left w:val="single" w:sz="6" w:space="0" w:color="auto"/>
              <w:right w:val="nil"/>
            </w:tcBorders>
          </w:tcPr>
          <w:p w14:paraId="5D8794D6" w14:textId="77777777" w:rsidR="00A3645A" w:rsidRPr="00270F58" w:rsidRDefault="00A3645A">
            <w:pPr>
              <w:pStyle w:val="Level3"/>
            </w:pPr>
          </w:p>
        </w:tc>
        <w:tc>
          <w:tcPr>
            <w:tcW w:w="1001" w:type="dxa"/>
            <w:tcBorders>
              <w:left w:val="single" w:sz="6" w:space="0" w:color="auto"/>
              <w:right w:val="nil"/>
            </w:tcBorders>
          </w:tcPr>
          <w:p w14:paraId="3565C35D" w14:textId="77777777" w:rsidR="00A3645A" w:rsidRPr="00270F58" w:rsidRDefault="00A3645A">
            <w:pPr>
              <w:pStyle w:val="Level3"/>
            </w:pPr>
          </w:p>
        </w:tc>
      </w:tr>
      <w:tr w:rsidR="00A3645A" w:rsidRPr="00270F58" w14:paraId="080A33F7" w14:textId="77777777" w:rsidTr="00A8242B">
        <w:trPr>
          <w:cantSplit/>
          <w:trHeight w:val="603"/>
        </w:trPr>
        <w:tc>
          <w:tcPr>
            <w:tcW w:w="6948" w:type="dxa"/>
            <w:tcBorders>
              <w:left w:val="nil"/>
              <w:right w:val="nil"/>
            </w:tcBorders>
          </w:tcPr>
          <w:p w14:paraId="77149CFF" w14:textId="77777777" w:rsidR="00A3645A" w:rsidRPr="00270F58" w:rsidRDefault="00A665B1">
            <w:pPr>
              <w:pStyle w:val="Level2"/>
            </w:pPr>
            <w:r w:rsidRPr="00270F58">
              <w:tab/>
              <w:t>.7</w:t>
            </w:r>
            <w:r w:rsidRPr="00270F58">
              <w:tab/>
              <w:t>The definition of a Convention refugee (</w:t>
            </w:r>
            <w:r w:rsidRPr="00270F58">
              <w:rPr>
                <w:i/>
              </w:rPr>
              <w:t>IRPA</w:t>
            </w:r>
            <w:r w:rsidRPr="00270F58">
              <w:t>, s. 96) and of a person in need of protection (</w:t>
            </w:r>
            <w:r w:rsidRPr="00270F58">
              <w:rPr>
                <w:i/>
              </w:rPr>
              <w:t>IRPA</w:t>
            </w:r>
            <w:r w:rsidRPr="00270F58">
              <w:t>, s. 97).</w:t>
            </w:r>
          </w:p>
        </w:tc>
        <w:tc>
          <w:tcPr>
            <w:tcW w:w="450" w:type="dxa"/>
            <w:tcBorders>
              <w:left w:val="single" w:sz="6" w:space="0" w:color="auto"/>
              <w:right w:val="nil"/>
            </w:tcBorders>
          </w:tcPr>
          <w:p w14:paraId="6CD7C70A" w14:textId="77777777" w:rsidR="00A3645A" w:rsidRPr="00270F58" w:rsidRDefault="00A3645A">
            <w:pPr>
              <w:pStyle w:val="Level3"/>
            </w:pPr>
          </w:p>
        </w:tc>
        <w:tc>
          <w:tcPr>
            <w:tcW w:w="450" w:type="dxa"/>
            <w:tcBorders>
              <w:left w:val="single" w:sz="6" w:space="0" w:color="auto"/>
              <w:right w:val="nil"/>
            </w:tcBorders>
          </w:tcPr>
          <w:p w14:paraId="2CFBB3C2" w14:textId="77777777" w:rsidR="00A3645A" w:rsidRPr="00270F58" w:rsidRDefault="00A3645A">
            <w:pPr>
              <w:pStyle w:val="Level3"/>
            </w:pPr>
          </w:p>
        </w:tc>
        <w:tc>
          <w:tcPr>
            <w:tcW w:w="450" w:type="dxa"/>
            <w:tcBorders>
              <w:left w:val="single" w:sz="6" w:space="0" w:color="auto"/>
              <w:right w:val="nil"/>
            </w:tcBorders>
          </w:tcPr>
          <w:p w14:paraId="4F2BED52" w14:textId="77777777" w:rsidR="00A3645A" w:rsidRPr="00270F58" w:rsidRDefault="00A3645A">
            <w:pPr>
              <w:pStyle w:val="Level3"/>
            </w:pPr>
          </w:p>
        </w:tc>
        <w:tc>
          <w:tcPr>
            <w:tcW w:w="1001" w:type="dxa"/>
            <w:tcBorders>
              <w:left w:val="single" w:sz="6" w:space="0" w:color="auto"/>
              <w:right w:val="nil"/>
            </w:tcBorders>
          </w:tcPr>
          <w:p w14:paraId="633C4671" w14:textId="77777777" w:rsidR="00A3645A" w:rsidRPr="00270F58" w:rsidRDefault="00A3645A">
            <w:pPr>
              <w:pStyle w:val="Level3"/>
            </w:pPr>
          </w:p>
        </w:tc>
        <w:tc>
          <w:tcPr>
            <w:tcW w:w="1001" w:type="dxa"/>
            <w:tcBorders>
              <w:left w:val="single" w:sz="6" w:space="0" w:color="auto"/>
              <w:right w:val="nil"/>
            </w:tcBorders>
          </w:tcPr>
          <w:p w14:paraId="1A674D39" w14:textId="77777777" w:rsidR="00A3645A" w:rsidRPr="00270F58" w:rsidRDefault="00A3645A">
            <w:pPr>
              <w:pStyle w:val="Level3"/>
            </w:pPr>
          </w:p>
        </w:tc>
      </w:tr>
      <w:tr w:rsidR="00A665B1" w:rsidRPr="00270F58" w14:paraId="2CAC2992" w14:textId="77777777" w:rsidTr="00270F58">
        <w:trPr>
          <w:cantSplit/>
          <w:trHeight w:val="468"/>
        </w:trPr>
        <w:tc>
          <w:tcPr>
            <w:tcW w:w="6948" w:type="dxa"/>
            <w:tcBorders>
              <w:left w:val="nil"/>
              <w:right w:val="nil"/>
            </w:tcBorders>
          </w:tcPr>
          <w:p w14:paraId="0A783D50" w14:textId="77777777" w:rsidR="00A665B1" w:rsidRPr="00270F58" w:rsidRDefault="00A665B1">
            <w:pPr>
              <w:pStyle w:val="Level2"/>
            </w:pPr>
            <w:r w:rsidRPr="00270F58">
              <w:tab/>
              <w:t>.8</w:t>
            </w:r>
            <w:r w:rsidRPr="00270F58">
              <w:tab/>
              <w:t>The grounds upon which a person is to be excluded from refugee protection pursuant to section E or F of Article 1 of the Refugee Convention (</w:t>
            </w:r>
            <w:r w:rsidRPr="00270F58">
              <w:rPr>
                <w:i/>
              </w:rPr>
              <w:t>IRPA</w:t>
            </w:r>
            <w:r w:rsidRPr="00270F58">
              <w:t>, ss. 2(1), 98, and the Schedule).</w:t>
            </w:r>
          </w:p>
        </w:tc>
        <w:tc>
          <w:tcPr>
            <w:tcW w:w="450" w:type="dxa"/>
            <w:tcBorders>
              <w:left w:val="single" w:sz="6" w:space="0" w:color="auto"/>
              <w:right w:val="nil"/>
            </w:tcBorders>
          </w:tcPr>
          <w:p w14:paraId="41D4CA7A" w14:textId="77777777" w:rsidR="00A665B1" w:rsidRPr="00270F58" w:rsidRDefault="00A665B1">
            <w:pPr>
              <w:pStyle w:val="Level3"/>
            </w:pPr>
          </w:p>
        </w:tc>
        <w:tc>
          <w:tcPr>
            <w:tcW w:w="450" w:type="dxa"/>
            <w:tcBorders>
              <w:left w:val="single" w:sz="6" w:space="0" w:color="auto"/>
              <w:right w:val="nil"/>
            </w:tcBorders>
          </w:tcPr>
          <w:p w14:paraId="1B688ECD" w14:textId="77777777" w:rsidR="00A665B1" w:rsidRPr="00270F58" w:rsidRDefault="00A665B1">
            <w:pPr>
              <w:pStyle w:val="Level3"/>
            </w:pPr>
          </w:p>
        </w:tc>
        <w:tc>
          <w:tcPr>
            <w:tcW w:w="450" w:type="dxa"/>
            <w:tcBorders>
              <w:left w:val="single" w:sz="6" w:space="0" w:color="auto"/>
              <w:right w:val="nil"/>
            </w:tcBorders>
          </w:tcPr>
          <w:p w14:paraId="153B1834" w14:textId="77777777" w:rsidR="00A665B1" w:rsidRPr="00270F58" w:rsidRDefault="00A665B1">
            <w:pPr>
              <w:pStyle w:val="Level3"/>
            </w:pPr>
          </w:p>
        </w:tc>
        <w:tc>
          <w:tcPr>
            <w:tcW w:w="1001" w:type="dxa"/>
            <w:tcBorders>
              <w:left w:val="single" w:sz="6" w:space="0" w:color="auto"/>
              <w:right w:val="nil"/>
            </w:tcBorders>
          </w:tcPr>
          <w:p w14:paraId="171C528B" w14:textId="77777777" w:rsidR="00A665B1" w:rsidRPr="00270F58" w:rsidRDefault="00A665B1">
            <w:pPr>
              <w:pStyle w:val="Level3"/>
            </w:pPr>
          </w:p>
        </w:tc>
        <w:tc>
          <w:tcPr>
            <w:tcW w:w="1001" w:type="dxa"/>
            <w:tcBorders>
              <w:left w:val="single" w:sz="6" w:space="0" w:color="auto"/>
              <w:right w:val="nil"/>
            </w:tcBorders>
          </w:tcPr>
          <w:p w14:paraId="34975532" w14:textId="77777777" w:rsidR="00A665B1" w:rsidRPr="00270F58" w:rsidRDefault="00A665B1">
            <w:pPr>
              <w:pStyle w:val="Level3"/>
            </w:pPr>
          </w:p>
        </w:tc>
      </w:tr>
      <w:tr w:rsidR="00A665B1" w:rsidRPr="00270F58" w14:paraId="6C8B0367" w14:textId="77777777" w:rsidTr="00BA542C">
        <w:trPr>
          <w:cantSplit/>
          <w:trHeight w:val="1539"/>
        </w:trPr>
        <w:tc>
          <w:tcPr>
            <w:tcW w:w="6948" w:type="dxa"/>
            <w:tcBorders>
              <w:left w:val="nil"/>
              <w:right w:val="nil"/>
            </w:tcBorders>
          </w:tcPr>
          <w:p w14:paraId="63C387AD" w14:textId="77777777" w:rsidR="00A665B1" w:rsidRPr="00270F58" w:rsidRDefault="00A665B1" w:rsidP="00A665B1">
            <w:pPr>
              <w:pStyle w:val="Level3"/>
            </w:pPr>
            <w:r w:rsidRPr="00270F58">
              <w:tab/>
              <w:t>(a)</w:t>
            </w:r>
            <w:r w:rsidRPr="00270F58">
              <w:tab/>
              <w:t>These grounds can arise if the claimant has some form of long</w:t>
            </w:r>
            <w:r w:rsidR="00074365" w:rsidRPr="00270F58">
              <w:t>-</w:t>
            </w:r>
            <w:r w:rsidRPr="00270F58">
              <w:t>term immigration status in a safe third country (section E), or has committed or been complicit in a war crime or other similar atrocity, a violation of the principles of the United Nations</w:t>
            </w:r>
            <w:r w:rsidR="00074365" w:rsidRPr="00270F58">
              <w:t>,</w:t>
            </w:r>
            <w:r w:rsidRPr="00270F58">
              <w:t xml:space="preserve"> or a serious non-political crime (section F). (With regard to complicity in war crimes, consider the test set out in </w:t>
            </w:r>
            <w:proofErr w:type="spellStart"/>
            <w:r w:rsidRPr="00270F58">
              <w:rPr>
                <w:i/>
              </w:rPr>
              <w:t>Ezokola</w:t>
            </w:r>
            <w:proofErr w:type="spellEnd"/>
            <w:r w:rsidRPr="00270F58">
              <w:rPr>
                <w:i/>
              </w:rPr>
              <w:t xml:space="preserve"> v. Canada (Citizenship and Immigration)</w:t>
            </w:r>
            <w:r w:rsidRPr="00270F58">
              <w:t>, 2013 SCC 40.)</w:t>
            </w:r>
          </w:p>
        </w:tc>
        <w:tc>
          <w:tcPr>
            <w:tcW w:w="450" w:type="dxa"/>
            <w:tcBorders>
              <w:left w:val="single" w:sz="6" w:space="0" w:color="auto"/>
              <w:right w:val="nil"/>
            </w:tcBorders>
          </w:tcPr>
          <w:p w14:paraId="5F38D62E" w14:textId="77777777" w:rsidR="00A665B1" w:rsidRPr="00270F58" w:rsidRDefault="00A665B1" w:rsidP="00A665B1">
            <w:pPr>
              <w:pStyle w:val="Level3"/>
            </w:pPr>
          </w:p>
        </w:tc>
        <w:tc>
          <w:tcPr>
            <w:tcW w:w="450" w:type="dxa"/>
            <w:tcBorders>
              <w:left w:val="single" w:sz="6" w:space="0" w:color="auto"/>
              <w:right w:val="nil"/>
            </w:tcBorders>
          </w:tcPr>
          <w:p w14:paraId="227D96DA" w14:textId="77777777" w:rsidR="00A665B1" w:rsidRPr="00270F58" w:rsidRDefault="00A665B1" w:rsidP="00A665B1">
            <w:pPr>
              <w:pStyle w:val="Level3"/>
            </w:pPr>
          </w:p>
        </w:tc>
        <w:tc>
          <w:tcPr>
            <w:tcW w:w="450" w:type="dxa"/>
            <w:tcBorders>
              <w:left w:val="single" w:sz="6" w:space="0" w:color="auto"/>
              <w:right w:val="nil"/>
            </w:tcBorders>
          </w:tcPr>
          <w:p w14:paraId="4710F180" w14:textId="77777777" w:rsidR="00A665B1" w:rsidRPr="00270F58" w:rsidRDefault="00A665B1" w:rsidP="00A665B1">
            <w:pPr>
              <w:pStyle w:val="Level3"/>
            </w:pPr>
          </w:p>
        </w:tc>
        <w:tc>
          <w:tcPr>
            <w:tcW w:w="1001" w:type="dxa"/>
            <w:tcBorders>
              <w:left w:val="single" w:sz="6" w:space="0" w:color="auto"/>
              <w:right w:val="nil"/>
            </w:tcBorders>
          </w:tcPr>
          <w:p w14:paraId="700DA033" w14:textId="77777777" w:rsidR="00A665B1" w:rsidRPr="00270F58" w:rsidRDefault="00A665B1" w:rsidP="00A665B1">
            <w:pPr>
              <w:pStyle w:val="Level3"/>
            </w:pPr>
          </w:p>
        </w:tc>
        <w:tc>
          <w:tcPr>
            <w:tcW w:w="1001" w:type="dxa"/>
            <w:tcBorders>
              <w:left w:val="single" w:sz="6" w:space="0" w:color="auto"/>
              <w:right w:val="nil"/>
            </w:tcBorders>
          </w:tcPr>
          <w:p w14:paraId="55C7C986" w14:textId="77777777" w:rsidR="00A665B1" w:rsidRPr="00270F58" w:rsidRDefault="00A665B1" w:rsidP="00A665B1">
            <w:pPr>
              <w:pStyle w:val="Level3"/>
            </w:pPr>
          </w:p>
        </w:tc>
      </w:tr>
      <w:tr w:rsidR="00A665B1" w:rsidRPr="00270F58" w14:paraId="6BC3EBD3" w14:textId="77777777" w:rsidTr="00801C52">
        <w:trPr>
          <w:cantSplit/>
          <w:trHeight w:val="846"/>
        </w:trPr>
        <w:tc>
          <w:tcPr>
            <w:tcW w:w="6948" w:type="dxa"/>
            <w:tcBorders>
              <w:left w:val="nil"/>
              <w:right w:val="nil"/>
            </w:tcBorders>
          </w:tcPr>
          <w:p w14:paraId="2C0E6B93" w14:textId="339E92A2" w:rsidR="00A665B1" w:rsidRPr="00270F58" w:rsidRDefault="00A665B1" w:rsidP="00110A5D">
            <w:pPr>
              <w:pStyle w:val="Level2"/>
            </w:pPr>
            <w:r w:rsidRPr="00270F58">
              <w:tab/>
              <w:t>.9</w:t>
            </w:r>
            <w:r w:rsidRPr="00270F58">
              <w:tab/>
              <w:t>The</w:t>
            </w:r>
            <w:r w:rsidR="00110A5D" w:rsidRPr="00270F58">
              <w:t xml:space="preserve"> pre-removal risk assessment (“PRRA”)</w:t>
            </w:r>
            <w:r w:rsidRPr="00270F58">
              <w:t xml:space="preserve"> rights of a person so </w:t>
            </w:r>
            <w:r w:rsidR="002D3882">
              <w:br/>
            </w:r>
            <w:r w:rsidRPr="00270F58">
              <w:t>excluded (</w:t>
            </w:r>
            <w:r w:rsidRPr="00270F58">
              <w:rPr>
                <w:i/>
              </w:rPr>
              <w:t>IRPA</w:t>
            </w:r>
            <w:r w:rsidRPr="00270F58">
              <w:t>, s. 112(</w:t>
            </w:r>
            <w:proofErr w:type="gramStart"/>
            <w:r w:rsidRPr="00270F58">
              <w:t>2)(</w:t>
            </w:r>
            <w:proofErr w:type="gramEnd"/>
            <w:r w:rsidRPr="00270F58">
              <w:t>b.1)</w:t>
            </w:r>
            <w:r w:rsidR="00074365" w:rsidRPr="00270F58">
              <w:t>)</w:t>
            </w:r>
            <w:r w:rsidRPr="00270F58">
              <w:t>, and the special restrictions and considerations applicable to such persons during and after the PRRA process (</w:t>
            </w:r>
            <w:r w:rsidRPr="00270F58">
              <w:rPr>
                <w:i/>
              </w:rPr>
              <w:t>IRPA</w:t>
            </w:r>
            <w:r w:rsidRPr="00270F58">
              <w:t>, ss. 112(3)(c), 113(d), 114(1)(b), and 114(2)</w:t>
            </w:r>
            <w:r w:rsidR="00074365" w:rsidRPr="00270F58">
              <w:t>)</w:t>
            </w:r>
            <w:r w:rsidRPr="00270F58">
              <w:t>.</w:t>
            </w:r>
          </w:p>
        </w:tc>
        <w:tc>
          <w:tcPr>
            <w:tcW w:w="450" w:type="dxa"/>
            <w:tcBorders>
              <w:left w:val="single" w:sz="6" w:space="0" w:color="auto"/>
              <w:right w:val="nil"/>
            </w:tcBorders>
          </w:tcPr>
          <w:p w14:paraId="4041A245" w14:textId="77777777" w:rsidR="00A665B1" w:rsidRPr="00270F58" w:rsidRDefault="00A665B1">
            <w:pPr>
              <w:pStyle w:val="Level3"/>
            </w:pPr>
          </w:p>
        </w:tc>
        <w:tc>
          <w:tcPr>
            <w:tcW w:w="450" w:type="dxa"/>
            <w:tcBorders>
              <w:left w:val="single" w:sz="6" w:space="0" w:color="auto"/>
              <w:right w:val="nil"/>
            </w:tcBorders>
          </w:tcPr>
          <w:p w14:paraId="30FB0FED" w14:textId="77777777" w:rsidR="00A665B1" w:rsidRPr="00270F58" w:rsidRDefault="00A665B1">
            <w:pPr>
              <w:pStyle w:val="Level3"/>
            </w:pPr>
          </w:p>
        </w:tc>
        <w:tc>
          <w:tcPr>
            <w:tcW w:w="450" w:type="dxa"/>
            <w:tcBorders>
              <w:left w:val="single" w:sz="6" w:space="0" w:color="auto"/>
              <w:right w:val="nil"/>
            </w:tcBorders>
          </w:tcPr>
          <w:p w14:paraId="2A9ECF4A" w14:textId="77777777" w:rsidR="00A665B1" w:rsidRPr="00270F58" w:rsidRDefault="00A665B1">
            <w:pPr>
              <w:pStyle w:val="Level3"/>
            </w:pPr>
          </w:p>
        </w:tc>
        <w:tc>
          <w:tcPr>
            <w:tcW w:w="1001" w:type="dxa"/>
            <w:tcBorders>
              <w:left w:val="single" w:sz="6" w:space="0" w:color="auto"/>
              <w:right w:val="nil"/>
            </w:tcBorders>
          </w:tcPr>
          <w:p w14:paraId="29831BB5" w14:textId="77777777" w:rsidR="00A665B1" w:rsidRPr="00270F58" w:rsidRDefault="00A665B1">
            <w:pPr>
              <w:pStyle w:val="Level3"/>
            </w:pPr>
          </w:p>
        </w:tc>
        <w:tc>
          <w:tcPr>
            <w:tcW w:w="1001" w:type="dxa"/>
            <w:tcBorders>
              <w:left w:val="single" w:sz="6" w:space="0" w:color="auto"/>
              <w:right w:val="nil"/>
            </w:tcBorders>
          </w:tcPr>
          <w:p w14:paraId="25CAAFB8" w14:textId="77777777" w:rsidR="00A665B1" w:rsidRPr="00270F58" w:rsidRDefault="00A665B1">
            <w:pPr>
              <w:pStyle w:val="Level3"/>
            </w:pPr>
          </w:p>
        </w:tc>
      </w:tr>
      <w:tr w:rsidR="00A3645A" w:rsidRPr="00270F58" w14:paraId="20976A0C" w14:textId="77777777" w:rsidTr="00A80654">
        <w:trPr>
          <w:cantSplit/>
          <w:trHeight w:val="57"/>
        </w:trPr>
        <w:tc>
          <w:tcPr>
            <w:tcW w:w="6948" w:type="dxa"/>
            <w:tcBorders>
              <w:left w:val="nil"/>
              <w:right w:val="nil"/>
            </w:tcBorders>
          </w:tcPr>
          <w:p w14:paraId="563AF084" w14:textId="77777777" w:rsidR="00A3645A" w:rsidRPr="00270F58" w:rsidRDefault="00A665B1">
            <w:pPr>
              <w:pStyle w:val="Level2"/>
            </w:pPr>
            <w:r w:rsidRPr="00270F58">
              <w:tab/>
              <w:t>.10</w:t>
            </w:r>
            <w:r w:rsidRPr="00270F58">
              <w:tab/>
              <w:t>Consequences of failure to comply with processing requirements may include abandonment proceedings (RPD Rule 65).</w:t>
            </w:r>
          </w:p>
        </w:tc>
        <w:tc>
          <w:tcPr>
            <w:tcW w:w="450" w:type="dxa"/>
            <w:tcBorders>
              <w:left w:val="single" w:sz="6" w:space="0" w:color="auto"/>
              <w:right w:val="nil"/>
            </w:tcBorders>
          </w:tcPr>
          <w:p w14:paraId="2E29E354" w14:textId="77777777" w:rsidR="00A3645A" w:rsidRPr="00270F58" w:rsidRDefault="00A3645A">
            <w:pPr>
              <w:pStyle w:val="Level3"/>
            </w:pPr>
          </w:p>
        </w:tc>
        <w:tc>
          <w:tcPr>
            <w:tcW w:w="450" w:type="dxa"/>
            <w:tcBorders>
              <w:left w:val="single" w:sz="6" w:space="0" w:color="auto"/>
              <w:right w:val="nil"/>
            </w:tcBorders>
          </w:tcPr>
          <w:p w14:paraId="1802CC29" w14:textId="77777777" w:rsidR="00A3645A" w:rsidRPr="00270F58" w:rsidRDefault="00A3645A">
            <w:pPr>
              <w:pStyle w:val="Level3"/>
            </w:pPr>
          </w:p>
        </w:tc>
        <w:tc>
          <w:tcPr>
            <w:tcW w:w="450" w:type="dxa"/>
            <w:tcBorders>
              <w:left w:val="single" w:sz="6" w:space="0" w:color="auto"/>
              <w:right w:val="nil"/>
            </w:tcBorders>
          </w:tcPr>
          <w:p w14:paraId="3E5EEEAD" w14:textId="77777777" w:rsidR="00A3645A" w:rsidRPr="00270F58" w:rsidRDefault="00A3645A">
            <w:pPr>
              <w:pStyle w:val="Level3"/>
            </w:pPr>
          </w:p>
        </w:tc>
        <w:tc>
          <w:tcPr>
            <w:tcW w:w="1001" w:type="dxa"/>
            <w:tcBorders>
              <w:left w:val="single" w:sz="6" w:space="0" w:color="auto"/>
              <w:right w:val="nil"/>
            </w:tcBorders>
          </w:tcPr>
          <w:p w14:paraId="5AF73C03" w14:textId="77777777" w:rsidR="00A3645A" w:rsidRPr="00270F58" w:rsidRDefault="00A3645A">
            <w:pPr>
              <w:pStyle w:val="Level3"/>
            </w:pPr>
          </w:p>
        </w:tc>
        <w:tc>
          <w:tcPr>
            <w:tcW w:w="1001" w:type="dxa"/>
            <w:tcBorders>
              <w:left w:val="single" w:sz="6" w:space="0" w:color="auto"/>
              <w:right w:val="nil"/>
            </w:tcBorders>
          </w:tcPr>
          <w:p w14:paraId="59C61EC6" w14:textId="77777777" w:rsidR="00A3645A" w:rsidRPr="00270F58" w:rsidRDefault="00A3645A">
            <w:pPr>
              <w:pStyle w:val="Level3"/>
            </w:pPr>
          </w:p>
        </w:tc>
      </w:tr>
      <w:tr w:rsidR="00A3645A" w:rsidRPr="00270F58" w14:paraId="7EF6F512" w14:textId="77777777" w:rsidTr="008B6CDB">
        <w:trPr>
          <w:cantSplit/>
          <w:trHeight w:val="423"/>
        </w:trPr>
        <w:tc>
          <w:tcPr>
            <w:tcW w:w="6948" w:type="dxa"/>
            <w:tcBorders>
              <w:left w:val="nil"/>
              <w:right w:val="nil"/>
            </w:tcBorders>
          </w:tcPr>
          <w:p w14:paraId="6BCC1936" w14:textId="77777777" w:rsidR="00A3645A" w:rsidRPr="00270F58" w:rsidRDefault="00A665B1" w:rsidP="00DA227B">
            <w:pPr>
              <w:pStyle w:val="Level2"/>
            </w:pPr>
            <w:r w:rsidRPr="00270F58">
              <w:tab/>
              <w:t>.11</w:t>
            </w:r>
            <w:r w:rsidRPr="00270F58">
              <w:tab/>
              <w:t>Importance of notifying the IRB</w:t>
            </w:r>
            <w:r w:rsidR="00DA227B">
              <w:t>,</w:t>
            </w:r>
            <w:r w:rsidR="00C64D66" w:rsidRPr="00270F58">
              <w:t xml:space="preserve"> </w:t>
            </w:r>
            <w:r w:rsidR="000C34FD">
              <w:t>IRCC</w:t>
            </w:r>
            <w:r w:rsidR="00DA227B">
              <w:t>,</w:t>
            </w:r>
            <w:r w:rsidR="000C34FD">
              <w:t xml:space="preserve"> and CBSA</w:t>
            </w:r>
            <w:r w:rsidR="000C34FD" w:rsidRPr="00270F58">
              <w:t xml:space="preserve"> </w:t>
            </w:r>
            <w:r w:rsidRPr="00270F58">
              <w:t>of changes in address or telephone number.</w:t>
            </w:r>
          </w:p>
        </w:tc>
        <w:tc>
          <w:tcPr>
            <w:tcW w:w="450" w:type="dxa"/>
            <w:tcBorders>
              <w:left w:val="single" w:sz="6" w:space="0" w:color="auto"/>
              <w:right w:val="nil"/>
            </w:tcBorders>
          </w:tcPr>
          <w:p w14:paraId="0FF01811" w14:textId="77777777" w:rsidR="00A3645A" w:rsidRPr="00270F58" w:rsidRDefault="00A3645A">
            <w:pPr>
              <w:pStyle w:val="Level3"/>
            </w:pPr>
          </w:p>
        </w:tc>
        <w:tc>
          <w:tcPr>
            <w:tcW w:w="450" w:type="dxa"/>
            <w:tcBorders>
              <w:left w:val="single" w:sz="6" w:space="0" w:color="auto"/>
              <w:right w:val="nil"/>
            </w:tcBorders>
          </w:tcPr>
          <w:p w14:paraId="08D809F0" w14:textId="77777777" w:rsidR="00A3645A" w:rsidRPr="00270F58" w:rsidRDefault="00A3645A">
            <w:pPr>
              <w:pStyle w:val="Level3"/>
            </w:pPr>
          </w:p>
        </w:tc>
        <w:tc>
          <w:tcPr>
            <w:tcW w:w="450" w:type="dxa"/>
            <w:tcBorders>
              <w:left w:val="single" w:sz="6" w:space="0" w:color="auto"/>
              <w:right w:val="nil"/>
            </w:tcBorders>
          </w:tcPr>
          <w:p w14:paraId="6301F3C8" w14:textId="77777777" w:rsidR="00A3645A" w:rsidRPr="00270F58" w:rsidRDefault="00A3645A">
            <w:pPr>
              <w:pStyle w:val="Level3"/>
            </w:pPr>
          </w:p>
        </w:tc>
        <w:tc>
          <w:tcPr>
            <w:tcW w:w="1001" w:type="dxa"/>
            <w:tcBorders>
              <w:left w:val="single" w:sz="6" w:space="0" w:color="auto"/>
              <w:right w:val="nil"/>
            </w:tcBorders>
          </w:tcPr>
          <w:p w14:paraId="5CF23751" w14:textId="77777777" w:rsidR="00A3645A" w:rsidRPr="00270F58" w:rsidRDefault="00A3645A">
            <w:pPr>
              <w:pStyle w:val="Level3"/>
            </w:pPr>
          </w:p>
        </w:tc>
        <w:tc>
          <w:tcPr>
            <w:tcW w:w="1001" w:type="dxa"/>
            <w:tcBorders>
              <w:left w:val="single" w:sz="6" w:space="0" w:color="auto"/>
              <w:right w:val="nil"/>
            </w:tcBorders>
          </w:tcPr>
          <w:p w14:paraId="5340FB56" w14:textId="77777777" w:rsidR="00A3645A" w:rsidRPr="00270F58" w:rsidRDefault="00A3645A">
            <w:pPr>
              <w:pStyle w:val="Level3"/>
            </w:pPr>
          </w:p>
        </w:tc>
      </w:tr>
      <w:tr w:rsidR="00A3645A" w:rsidRPr="00270F58" w14:paraId="1EB19ACB" w14:textId="77777777" w:rsidTr="00F13EA6">
        <w:trPr>
          <w:cantSplit/>
          <w:trHeight w:val="74"/>
        </w:trPr>
        <w:tc>
          <w:tcPr>
            <w:tcW w:w="6948" w:type="dxa"/>
            <w:tcBorders>
              <w:left w:val="nil"/>
              <w:right w:val="nil"/>
            </w:tcBorders>
          </w:tcPr>
          <w:p w14:paraId="6324A3C8" w14:textId="77777777" w:rsidR="00A3645A" w:rsidRPr="00270F58" w:rsidRDefault="008E7751">
            <w:pPr>
              <w:pStyle w:val="Level2"/>
            </w:pPr>
            <w:r w:rsidRPr="00270F58">
              <w:tab/>
              <w:t>.12</w:t>
            </w:r>
            <w:r w:rsidRPr="00270F58">
              <w:tab/>
              <w:t>Deadlines for filing:</w:t>
            </w:r>
          </w:p>
        </w:tc>
        <w:tc>
          <w:tcPr>
            <w:tcW w:w="450" w:type="dxa"/>
            <w:tcBorders>
              <w:left w:val="single" w:sz="6" w:space="0" w:color="auto"/>
              <w:right w:val="nil"/>
            </w:tcBorders>
          </w:tcPr>
          <w:p w14:paraId="0FAC0D65" w14:textId="77777777" w:rsidR="00A3645A" w:rsidRPr="00270F58" w:rsidRDefault="00A3645A">
            <w:pPr>
              <w:pStyle w:val="Level3"/>
            </w:pPr>
          </w:p>
        </w:tc>
        <w:tc>
          <w:tcPr>
            <w:tcW w:w="450" w:type="dxa"/>
            <w:tcBorders>
              <w:left w:val="single" w:sz="6" w:space="0" w:color="auto"/>
              <w:right w:val="nil"/>
            </w:tcBorders>
          </w:tcPr>
          <w:p w14:paraId="568A9815" w14:textId="77777777" w:rsidR="00A3645A" w:rsidRPr="00270F58" w:rsidRDefault="00A3645A">
            <w:pPr>
              <w:pStyle w:val="Level3"/>
            </w:pPr>
          </w:p>
        </w:tc>
        <w:tc>
          <w:tcPr>
            <w:tcW w:w="450" w:type="dxa"/>
            <w:tcBorders>
              <w:left w:val="single" w:sz="6" w:space="0" w:color="auto"/>
              <w:right w:val="nil"/>
            </w:tcBorders>
          </w:tcPr>
          <w:p w14:paraId="1DF946E8" w14:textId="77777777" w:rsidR="00A3645A" w:rsidRPr="00270F58" w:rsidRDefault="00A3645A">
            <w:pPr>
              <w:pStyle w:val="Level3"/>
            </w:pPr>
          </w:p>
        </w:tc>
        <w:tc>
          <w:tcPr>
            <w:tcW w:w="1001" w:type="dxa"/>
            <w:tcBorders>
              <w:left w:val="single" w:sz="6" w:space="0" w:color="auto"/>
              <w:right w:val="nil"/>
            </w:tcBorders>
          </w:tcPr>
          <w:p w14:paraId="7F21ED9F" w14:textId="77777777" w:rsidR="00A3645A" w:rsidRPr="00270F58" w:rsidRDefault="00A3645A">
            <w:pPr>
              <w:pStyle w:val="Level3"/>
            </w:pPr>
          </w:p>
        </w:tc>
        <w:tc>
          <w:tcPr>
            <w:tcW w:w="1001" w:type="dxa"/>
            <w:tcBorders>
              <w:left w:val="single" w:sz="6" w:space="0" w:color="auto"/>
              <w:right w:val="nil"/>
            </w:tcBorders>
          </w:tcPr>
          <w:p w14:paraId="53A5E791" w14:textId="77777777" w:rsidR="00A3645A" w:rsidRPr="00270F58" w:rsidRDefault="00A3645A">
            <w:pPr>
              <w:pStyle w:val="Level3"/>
            </w:pPr>
          </w:p>
        </w:tc>
      </w:tr>
      <w:tr w:rsidR="008E7751" w:rsidRPr="00F13EA6" w14:paraId="45233F3E" w14:textId="77777777">
        <w:trPr>
          <w:cantSplit/>
          <w:trHeight w:val="567"/>
        </w:trPr>
        <w:tc>
          <w:tcPr>
            <w:tcW w:w="6948" w:type="dxa"/>
            <w:tcBorders>
              <w:left w:val="nil"/>
              <w:right w:val="nil"/>
            </w:tcBorders>
          </w:tcPr>
          <w:p w14:paraId="1E8C0D8D" w14:textId="77777777" w:rsidR="008E7751" w:rsidRPr="00F13EA6" w:rsidRDefault="008E7751" w:rsidP="00677AD6">
            <w:pPr>
              <w:pStyle w:val="Level3"/>
              <w:spacing w:before="40"/>
            </w:pPr>
            <w:r w:rsidRPr="00F13EA6">
              <w:tab/>
              <w:t>(a)</w:t>
            </w:r>
            <w:r w:rsidRPr="00F13EA6">
              <w:tab/>
              <w:t>The BOC</w:t>
            </w:r>
            <w:r w:rsidR="00C64D66" w:rsidRPr="00F13EA6">
              <w:t xml:space="preserve">, </w:t>
            </w:r>
            <w:r w:rsidRPr="00F13EA6">
              <w:t>identity documents</w:t>
            </w:r>
            <w:r w:rsidR="009A273D" w:rsidRPr="00F13EA6">
              <w:t>,</w:t>
            </w:r>
            <w:r w:rsidRPr="00F13EA6">
              <w:t xml:space="preserve"> </w:t>
            </w:r>
            <w:r w:rsidR="00C64D66" w:rsidRPr="00F13EA6">
              <w:t xml:space="preserve">and </w:t>
            </w:r>
            <w:r w:rsidR="00E272E8" w:rsidRPr="00F13EA6">
              <w:t xml:space="preserve">any </w:t>
            </w:r>
            <w:r w:rsidR="00C64D66" w:rsidRPr="00F13EA6">
              <w:t xml:space="preserve">additional forms </w:t>
            </w:r>
            <w:r w:rsidRPr="00F13EA6">
              <w:t>(noting the dates these documents are posted and due). If the deadline for filing the BOC has passed, determine if the IRB has set a date for an abandonment hearing.</w:t>
            </w:r>
          </w:p>
        </w:tc>
        <w:tc>
          <w:tcPr>
            <w:tcW w:w="450" w:type="dxa"/>
            <w:tcBorders>
              <w:left w:val="single" w:sz="6" w:space="0" w:color="auto"/>
              <w:right w:val="nil"/>
            </w:tcBorders>
          </w:tcPr>
          <w:p w14:paraId="7DF0AFB6" w14:textId="77777777" w:rsidR="008E7751" w:rsidRPr="00F13EA6" w:rsidRDefault="008E7751" w:rsidP="00677AD6">
            <w:pPr>
              <w:pStyle w:val="Level3"/>
              <w:spacing w:before="40"/>
            </w:pPr>
          </w:p>
        </w:tc>
        <w:tc>
          <w:tcPr>
            <w:tcW w:w="450" w:type="dxa"/>
            <w:tcBorders>
              <w:left w:val="single" w:sz="6" w:space="0" w:color="auto"/>
              <w:right w:val="nil"/>
            </w:tcBorders>
          </w:tcPr>
          <w:p w14:paraId="1591E2FD" w14:textId="77777777" w:rsidR="008E7751" w:rsidRPr="00F13EA6" w:rsidRDefault="008E7751" w:rsidP="00677AD6">
            <w:pPr>
              <w:pStyle w:val="Level3"/>
              <w:spacing w:before="40"/>
            </w:pPr>
          </w:p>
        </w:tc>
        <w:tc>
          <w:tcPr>
            <w:tcW w:w="450" w:type="dxa"/>
            <w:tcBorders>
              <w:left w:val="single" w:sz="6" w:space="0" w:color="auto"/>
              <w:right w:val="nil"/>
            </w:tcBorders>
          </w:tcPr>
          <w:p w14:paraId="18BDBFC8" w14:textId="77777777" w:rsidR="008E7751" w:rsidRPr="00F13EA6" w:rsidRDefault="008E7751" w:rsidP="00677AD6">
            <w:pPr>
              <w:pStyle w:val="Level3"/>
              <w:spacing w:before="40"/>
            </w:pPr>
          </w:p>
        </w:tc>
        <w:tc>
          <w:tcPr>
            <w:tcW w:w="1001" w:type="dxa"/>
            <w:tcBorders>
              <w:left w:val="single" w:sz="6" w:space="0" w:color="auto"/>
              <w:right w:val="nil"/>
            </w:tcBorders>
          </w:tcPr>
          <w:p w14:paraId="42731427" w14:textId="77777777" w:rsidR="008E7751" w:rsidRPr="00F13EA6" w:rsidRDefault="008E7751" w:rsidP="00677AD6">
            <w:pPr>
              <w:pStyle w:val="Level3"/>
              <w:spacing w:before="40"/>
            </w:pPr>
          </w:p>
        </w:tc>
        <w:tc>
          <w:tcPr>
            <w:tcW w:w="1001" w:type="dxa"/>
            <w:tcBorders>
              <w:left w:val="single" w:sz="6" w:space="0" w:color="auto"/>
              <w:right w:val="nil"/>
            </w:tcBorders>
          </w:tcPr>
          <w:p w14:paraId="53D8F45C" w14:textId="77777777" w:rsidR="008E7751" w:rsidRPr="00F13EA6" w:rsidRDefault="008E7751" w:rsidP="00677AD6">
            <w:pPr>
              <w:pStyle w:val="Level3"/>
              <w:spacing w:before="40"/>
            </w:pPr>
          </w:p>
        </w:tc>
      </w:tr>
      <w:tr w:rsidR="008E7751" w:rsidRPr="00F13EA6" w14:paraId="73071ADD" w14:textId="77777777" w:rsidTr="00643593">
        <w:trPr>
          <w:cantSplit/>
          <w:trHeight w:val="585"/>
        </w:trPr>
        <w:tc>
          <w:tcPr>
            <w:tcW w:w="6948" w:type="dxa"/>
            <w:tcBorders>
              <w:left w:val="nil"/>
              <w:right w:val="nil"/>
            </w:tcBorders>
          </w:tcPr>
          <w:p w14:paraId="743E14D9" w14:textId="77777777" w:rsidR="008E7751" w:rsidRPr="00F13EA6" w:rsidRDefault="008E7751" w:rsidP="00677AD6">
            <w:pPr>
              <w:pStyle w:val="Level3"/>
              <w:spacing w:before="40"/>
            </w:pPr>
            <w:r w:rsidRPr="00F13EA6">
              <w:tab/>
              <w:t>(b)</w:t>
            </w:r>
            <w:r w:rsidRPr="00F13EA6">
              <w:tab/>
              <w:t>Evidentiary documents (10 days before the hearing), which must be accompanied by translations if they are not in English or French.</w:t>
            </w:r>
          </w:p>
        </w:tc>
        <w:tc>
          <w:tcPr>
            <w:tcW w:w="450" w:type="dxa"/>
            <w:tcBorders>
              <w:left w:val="single" w:sz="6" w:space="0" w:color="auto"/>
              <w:right w:val="nil"/>
            </w:tcBorders>
          </w:tcPr>
          <w:p w14:paraId="0CB2B52F" w14:textId="77777777" w:rsidR="008E7751" w:rsidRPr="00F13EA6" w:rsidRDefault="008E7751" w:rsidP="00677AD6">
            <w:pPr>
              <w:pStyle w:val="Level3"/>
              <w:spacing w:before="40"/>
            </w:pPr>
          </w:p>
        </w:tc>
        <w:tc>
          <w:tcPr>
            <w:tcW w:w="450" w:type="dxa"/>
            <w:tcBorders>
              <w:left w:val="single" w:sz="6" w:space="0" w:color="auto"/>
              <w:right w:val="nil"/>
            </w:tcBorders>
          </w:tcPr>
          <w:p w14:paraId="3EDD725D" w14:textId="77777777" w:rsidR="008E7751" w:rsidRPr="00F13EA6" w:rsidRDefault="008E7751" w:rsidP="00677AD6">
            <w:pPr>
              <w:pStyle w:val="Level3"/>
              <w:spacing w:before="40"/>
            </w:pPr>
          </w:p>
        </w:tc>
        <w:tc>
          <w:tcPr>
            <w:tcW w:w="450" w:type="dxa"/>
            <w:tcBorders>
              <w:left w:val="single" w:sz="6" w:space="0" w:color="auto"/>
              <w:right w:val="nil"/>
            </w:tcBorders>
          </w:tcPr>
          <w:p w14:paraId="50792CA8" w14:textId="77777777" w:rsidR="008E7751" w:rsidRPr="00F13EA6" w:rsidRDefault="008E7751" w:rsidP="00677AD6">
            <w:pPr>
              <w:pStyle w:val="Level3"/>
              <w:spacing w:before="40"/>
            </w:pPr>
          </w:p>
        </w:tc>
        <w:tc>
          <w:tcPr>
            <w:tcW w:w="1001" w:type="dxa"/>
            <w:tcBorders>
              <w:left w:val="single" w:sz="6" w:space="0" w:color="auto"/>
              <w:right w:val="nil"/>
            </w:tcBorders>
          </w:tcPr>
          <w:p w14:paraId="53B2FED3" w14:textId="77777777" w:rsidR="008E7751" w:rsidRPr="00F13EA6" w:rsidRDefault="008E7751" w:rsidP="00677AD6">
            <w:pPr>
              <w:pStyle w:val="Level3"/>
              <w:spacing w:before="40"/>
            </w:pPr>
          </w:p>
        </w:tc>
        <w:tc>
          <w:tcPr>
            <w:tcW w:w="1001" w:type="dxa"/>
            <w:tcBorders>
              <w:left w:val="single" w:sz="6" w:space="0" w:color="auto"/>
              <w:right w:val="nil"/>
            </w:tcBorders>
          </w:tcPr>
          <w:p w14:paraId="14E6BDAC" w14:textId="77777777" w:rsidR="008E7751" w:rsidRPr="00F13EA6" w:rsidRDefault="008E7751" w:rsidP="00677AD6">
            <w:pPr>
              <w:pStyle w:val="Level3"/>
              <w:spacing w:before="40"/>
            </w:pPr>
          </w:p>
        </w:tc>
      </w:tr>
      <w:tr w:rsidR="00A3645A" w:rsidRPr="00270F58" w14:paraId="4B205F12" w14:textId="77777777" w:rsidTr="003510DA">
        <w:trPr>
          <w:cantSplit/>
          <w:trHeight w:val="135"/>
        </w:trPr>
        <w:tc>
          <w:tcPr>
            <w:tcW w:w="6948" w:type="dxa"/>
            <w:tcBorders>
              <w:left w:val="nil"/>
              <w:right w:val="nil"/>
            </w:tcBorders>
          </w:tcPr>
          <w:p w14:paraId="729E9701" w14:textId="77777777" w:rsidR="00A3645A" w:rsidRPr="00270F58" w:rsidRDefault="008E7751" w:rsidP="00484881">
            <w:pPr>
              <w:pStyle w:val="Level2"/>
            </w:pPr>
            <w:r w:rsidRPr="00270F58">
              <w:tab/>
              <w:t>.13</w:t>
            </w:r>
            <w:r w:rsidRPr="00270F58">
              <w:tab/>
              <w:t>Time frame for processing the case through to the hearing</w:t>
            </w:r>
            <w:r w:rsidR="001A4D8D" w:rsidRPr="00270F58">
              <w:t>:</w:t>
            </w:r>
          </w:p>
        </w:tc>
        <w:tc>
          <w:tcPr>
            <w:tcW w:w="450" w:type="dxa"/>
            <w:tcBorders>
              <w:left w:val="single" w:sz="6" w:space="0" w:color="auto"/>
              <w:right w:val="nil"/>
            </w:tcBorders>
          </w:tcPr>
          <w:p w14:paraId="4913F1FB" w14:textId="77777777" w:rsidR="00A3645A" w:rsidRPr="00270F58" w:rsidRDefault="00A3645A">
            <w:pPr>
              <w:pStyle w:val="Level3"/>
            </w:pPr>
          </w:p>
        </w:tc>
        <w:tc>
          <w:tcPr>
            <w:tcW w:w="450" w:type="dxa"/>
            <w:tcBorders>
              <w:left w:val="single" w:sz="6" w:space="0" w:color="auto"/>
              <w:right w:val="nil"/>
            </w:tcBorders>
          </w:tcPr>
          <w:p w14:paraId="1D370453" w14:textId="77777777" w:rsidR="00A3645A" w:rsidRPr="00270F58" w:rsidRDefault="00A3645A">
            <w:pPr>
              <w:pStyle w:val="Level3"/>
            </w:pPr>
          </w:p>
        </w:tc>
        <w:tc>
          <w:tcPr>
            <w:tcW w:w="450" w:type="dxa"/>
            <w:tcBorders>
              <w:left w:val="single" w:sz="6" w:space="0" w:color="auto"/>
              <w:right w:val="nil"/>
            </w:tcBorders>
          </w:tcPr>
          <w:p w14:paraId="62ADAB55" w14:textId="77777777" w:rsidR="00A3645A" w:rsidRPr="00270F58" w:rsidRDefault="00A3645A">
            <w:pPr>
              <w:pStyle w:val="Level3"/>
            </w:pPr>
          </w:p>
        </w:tc>
        <w:tc>
          <w:tcPr>
            <w:tcW w:w="1001" w:type="dxa"/>
            <w:tcBorders>
              <w:left w:val="single" w:sz="6" w:space="0" w:color="auto"/>
              <w:right w:val="nil"/>
            </w:tcBorders>
          </w:tcPr>
          <w:p w14:paraId="3B92CB26" w14:textId="77777777" w:rsidR="00A3645A" w:rsidRPr="00270F58" w:rsidRDefault="00A3645A">
            <w:pPr>
              <w:pStyle w:val="Level3"/>
            </w:pPr>
          </w:p>
        </w:tc>
        <w:tc>
          <w:tcPr>
            <w:tcW w:w="1001" w:type="dxa"/>
            <w:tcBorders>
              <w:left w:val="single" w:sz="6" w:space="0" w:color="auto"/>
              <w:right w:val="nil"/>
            </w:tcBorders>
          </w:tcPr>
          <w:p w14:paraId="09884088" w14:textId="77777777" w:rsidR="00A3645A" w:rsidRPr="00270F58" w:rsidRDefault="00A3645A">
            <w:pPr>
              <w:pStyle w:val="Level3"/>
            </w:pPr>
          </w:p>
        </w:tc>
      </w:tr>
      <w:tr w:rsidR="00484881" w:rsidRPr="00270F58" w14:paraId="011CBF7E" w14:textId="77777777" w:rsidTr="00F13EA6">
        <w:trPr>
          <w:cantSplit/>
          <w:trHeight w:val="612"/>
        </w:trPr>
        <w:tc>
          <w:tcPr>
            <w:tcW w:w="6948" w:type="dxa"/>
            <w:tcBorders>
              <w:left w:val="nil"/>
              <w:right w:val="nil"/>
            </w:tcBorders>
          </w:tcPr>
          <w:p w14:paraId="33EC2230" w14:textId="77777777" w:rsidR="00484881" w:rsidRPr="00270F58" w:rsidRDefault="00484881" w:rsidP="00E7267A">
            <w:pPr>
              <w:pStyle w:val="Level3"/>
              <w:spacing w:before="40"/>
            </w:pPr>
            <w:r w:rsidRPr="00270F58">
              <w:tab/>
              <w:t>(a)</w:t>
            </w:r>
            <w:r w:rsidRPr="00270F58">
              <w:tab/>
              <w:t xml:space="preserve">Claimants from </w:t>
            </w:r>
            <w:r w:rsidR="00E7267A">
              <w:t>d</w:t>
            </w:r>
            <w:r w:rsidR="003C61AE">
              <w:t>esignated countries of origin (“</w:t>
            </w:r>
            <w:r w:rsidRPr="00270F58">
              <w:t>DCO</w:t>
            </w:r>
            <w:r w:rsidR="007A56B8">
              <w:t>s</w:t>
            </w:r>
            <w:r w:rsidR="003C61AE">
              <w:t>”)</w:t>
            </w:r>
            <w:r w:rsidRPr="00270F58">
              <w:t xml:space="preserve"> will receive a hearing before the RPD within 30 days of being found eligible to make a claim, if the claim is made inside Canada.</w:t>
            </w:r>
          </w:p>
        </w:tc>
        <w:tc>
          <w:tcPr>
            <w:tcW w:w="450" w:type="dxa"/>
            <w:tcBorders>
              <w:left w:val="single" w:sz="6" w:space="0" w:color="auto"/>
              <w:right w:val="nil"/>
            </w:tcBorders>
          </w:tcPr>
          <w:p w14:paraId="04E84D74" w14:textId="77777777" w:rsidR="00484881" w:rsidRPr="00270F58" w:rsidRDefault="00484881" w:rsidP="00677AD6">
            <w:pPr>
              <w:pStyle w:val="Level3"/>
              <w:spacing w:before="40"/>
            </w:pPr>
          </w:p>
        </w:tc>
        <w:tc>
          <w:tcPr>
            <w:tcW w:w="450" w:type="dxa"/>
            <w:tcBorders>
              <w:left w:val="single" w:sz="6" w:space="0" w:color="auto"/>
              <w:right w:val="nil"/>
            </w:tcBorders>
          </w:tcPr>
          <w:p w14:paraId="5EF00F97" w14:textId="77777777" w:rsidR="00484881" w:rsidRPr="00270F58" w:rsidRDefault="00484881" w:rsidP="00677AD6">
            <w:pPr>
              <w:pStyle w:val="Level3"/>
              <w:spacing w:before="40"/>
            </w:pPr>
          </w:p>
        </w:tc>
        <w:tc>
          <w:tcPr>
            <w:tcW w:w="450" w:type="dxa"/>
            <w:tcBorders>
              <w:left w:val="single" w:sz="6" w:space="0" w:color="auto"/>
              <w:right w:val="nil"/>
            </w:tcBorders>
          </w:tcPr>
          <w:p w14:paraId="3A92F364" w14:textId="77777777" w:rsidR="00484881" w:rsidRPr="00270F58" w:rsidRDefault="00484881" w:rsidP="00677AD6">
            <w:pPr>
              <w:pStyle w:val="Level3"/>
              <w:spacing w:before="40"/>
            </w:pPr>
          </w:p>
        </w:tc>
        <w:tc>
          <w:tcPr>
            <w:tcW w:w="1001" w:type="dxa"/>
            <w:tcBorders>
              <w:left w:val="single" w:sz="6" w:space="0" w:color="auto"/>
              <w:right w:val="nil"/>
            </w:tcBorders>
          </w:tcPr>
          <w:p w14:paraId="32900D82" w14:textId="77777777" w:rsidR="00484881" w:rsidRPr="00270F58" w:rsidRDefault="00484881" w:rsidP="00677AD6">
            <w:pPr>
              <w:pStyle w:val="Level3"/>
              <w:spacing w:before="40"/>
            </w:pPr>
          </w:p>
        </w:tc>
        <w:tc>
          <w:tcPr>
            <w:tcW w:w="1001" w:type="dxa"/>
            <w:tcBorders>
              <w:left w:val="single" w:sz="6" w:space="0" w:color="auto"/>
              <w:right w:val="nil"/>
            </w:tcBorders>
          </w:tcPr>
          <w:p w14:paraId="5B630752" w14:textId="77777777" w:rsidR="00484881" w:rsidRPr="00270F58" w:rsidRDefault="00484881" w:rsidP="00677AD6">
            <w:pPr>
              <w:pStyle w:val="Level3"/>
              <w:spacing w:before="40"/>
            </w:pPr>
          </w:p>
        </w:tc>
      </w:tr>
      <w:tr w:rsidR="00484881" w:rsidRPr="00270F58" w14:paraId="382964E0" w14:textId="77777777" w:rsidTr="002D3882">
        <w:trPr>
          <w:cantSplit/>
          <w:trHeight w:val="963"/>
        </w:trPr>
        <w:tc>
          <w:tcPr>
            <w:tcW w:w="6948" w:type="dxa"/>
            <w:tcBorders>
              <w:left w:val="nil"/>
              <w:right w:val="nil"/>
            </w:tcBorders>
          </w:tcPr>
          <w:p w14:paraId="3D4897AF" w14:textId="0D77F7D7" w:rsidR="003B299C" w:rsidRPr="00270F58" w:rsidRDefault="00484881" w:rsidP="00E1109C">
            <w:pPr>
              <w:pStyle w:val="Level3"/>
              <w:spacing w:before="40"/>
              <w:ind w:left="1526" w:hanging="1526"/>
            </w:pPr>
            <w:r w:rsidRPr="00270F58">
              <w:tab/>
              <w:t>(b)</w:t>
            </w:r>
            <w:r w:rsidRPr="00270F58">
              <w:tab/>
              <w:t xml:space="preserve">Claimants from DCOs who make a claim upon arrival at </w:t>
            </w:r>
            <w:r w:rsidR="00C62749">
              <w:t xml:space="preserve">a </w:t>
            </w:r>
            <w:r w:rsidRPr="00270F58">
              <w:t>POE will receive a hearing within 45 days of being found eligible.</w:t>
            </w:r>
          </w:p>
        </w:tc>
        <w:tc>
          <w:tcPr>
            <w:tcW w:w="450" w:type="dxa"/>
            <w:tcBorders>
              <w:left w:val="single" w:sz="6" w:space="0" w:color="auto"/>
              <w:right w:val="nil"/>
            </w:tcBorders>
          </w:tcPr>
          <w:p w14:paraId="24EFF5D5" w14:textId="77777777" w:rsidR="00484881" w:rsidRPr="00270F58" w:rsidRDefault="00484881" w:rsidP="00677AD6">
            <w:pPr>
              <w:pStyle w:val="Level3"/>
              <w:spacing w:before="40"/>
            </w:pPr>
          </w:p>
        </w:tc>
        <w:tc>
          <w:tcPr>
            <w:tcW w:w="450" w:type="dxa"/>
            <w:tcBorders>
              <w:left w:val="single" w:sz="6" w:space="0" w:color="auto"/>
              <w:right w:val="nil"/>
            </w:tcBorders>
          </w:tcPr>
          <w:p w14:paraId="24B6BD61" w14:textId="77777777" w:rsidR="00484881" w:rsidRPr="00270F58" w:rsidRDefault="00484881" w:rsidP="00677AD6">
            <w:pPr>
              <w:pStyle w:val="Level3"/>
              <w:spacing w:before="40"/>
            </w:pPr>
          </w:p>
        </w:tc>
        <w:tc>
          <w:tcPr>
            <w:tcW w:w="450" w:type="dxa"/>
            <w:tcBorders>
              <w:left w:val="single" w:sz="6" w:space="0" w:color="auto"/>
              <w:right w:val="nil"/>
            </w:tcBorders>
          </w:tcPr>
          <w:p w14:paraId="118BF347" w14:textId="77777777" w:rsidR="00484881" w:rsidRPr="00270F58" w:rsidRDefault="00484881" w:rsidP="00677AD6">
            <w:pPr>
              <w:pStyle w:val="Level3"/>
              <w:spacing w:before="40"/>
            </w:pPr>
          </w:p>
        </w:tc>
        <w:tc>
          <w:tcPr>
            <w:tcW w:w="1001" w:type="dxa"/>
            <w:tcBorders>
              <w:left w:val="single" w:sz="6" w:space="0" w:color="auto"/>
              <w:right w:val="nil"/>
            </w:tcBorders>
          </w:tcPr>
          <w:p w14:paraId="4100B7BF" w14:textId="77777777" w:rsidR="00484881" w:rsidRPr="00270F58" w:rsidRDefault="00484881" w:rsidP="00677AD6">
            <w:pPr>
              <w:pStyle w:val="Level3"/>
              <w:spacing w:before="40"/>
            </w:pPr>
          </w:p>
        </w:tc>
        <w:tc>
          <w:tcPr>
            <w:tcW w:w="1001" w:type="dxa"/>
            <w:tcBorders>
              <w:left w:val="single" w:sz="6" w:space="0" w:color="auto"/>
              <w:right w:val="nil"/>
            </w:tcBorders>
          </w:tcPr>
          <w:p w14:paraId="5395E2C4" w14:textId="77777777" w:rsidR="00484881" w:rsidRPr="00270F58" w:rsidRDefault="00484881" w:rsidP="00677AD6">
            <w:pPr>
              <w:pStyle w:val="Level3"/>
              <w:spacing w:before="40"/>
            </w:pPr>
          </w:p>
        </w:tc>
      </w:tr>
      <w:tr w:rsidR="00484881" w:rsidRPr="00270F58" w14:paraId="47072602" w14:textId="77777777" w:rsidTr="00F13EA6">
        <w:trPr>
          <w:cantSplit/>
          <w:trHeight w:val="342"/>
        </w:trPr>
        <w:tc>
          <w:tcPr>
            <w:tcW w:w="6948" w:type="dxa"/>
            <w:tcBorders>
              <w:left w:val="nil"/>
              <w:right w:val="nil"/>
            </w:tcBorders>
          </w:tcPr>
          <w:p w14:paraId="270FBFE4" w14:textId="77777777" w:rsidR="00484881" w:rsidRPr="00270F58" w:rsidRDefault="00484881" w:rsidP="00677AD6">
            <w:pPr>
              <w:pStyle w:val="Level3"/>
              <w:spacing w:before="40"/>
            </w:pPr>
            <w:r w:rsidRPr="00270F58">
              <w:lastRenderedPageBreak/>
              <w:tab/>
              <w:t>(c)</w:t>
            </w:r>
            <w:r w:rsidRPr="00270F58">
              <w:tab/>
              <w:t>All other claimants will receive a hearing within 60 days of being found eligible.</w:t>
            </w:r>
          </w:p>
        </w:tc>
        <w:tc>
          <w:tcPr>
            <w:tcW w:w="450" w:type="dxa"/>
            <w:tcBorders>
              <w:left w:val="single" w:sz="6" w:space="0" w:color="auto"/>
              <w:right w:val="nil"/>
            </w:tcBorders>
          </w:tcPr>
          <w:p w14:paraId="2241517E" w14:textId="77777777" w:rsidR="00484881" w:rsidRPr="00270F58" w:rsidRDefault="00484881" w:rsidP="00677AD6">
            <w:pPr>
              <w:pStyle w:val="Level3"/>
              <w:spacing w:before="40"/>
            </w:pPr>
          </w:p>
        </w:tc>
        <w:tc>
          <w:tcPr>
            <w:tcW w:w="450" w:type="dxa"/>
            <w:tcBorders>
              <w:left w:val="single" w:sz="6" w:space="0" w:color="auto"/>
              <w:right w:val="nil"/>
            </w:tcBorders>
          </w:tcPr>
          <w:p w14:paraId="3EE00313" w14:textId="77777777" w:rsidR="00484881" w:rsidRPr="00270F58" w:rsidRDefault="00484881" w:rsidP="00677AD6">
            <w:pPr>
              <w:pStyle w:val="Level3"/>
              <w:spacing w:before="40"/>
            </w:pPr>
          </w:p>
        </w:tc>
        <w:tc>
          <w:tcPr>
            <w:tcW w:w="450" w:type="dxa"/>
            <w:tcBorders>
              <w:left w:val="single" w:sz="6" w:space="0" w:color="auto"/>
              <w:right w:val="nil"/>
            </w:tcBorders>
          </w:tcPr>
          <w:p w14:paraId="32E2C180" w14:textId="77777777" w:rsidR="00484881" w:rsidRPr="00270F58" w:rsidRDefault="00484881" w:rsidP="00677AD6">
            <w:pPr>
              <w:pStyle w:val="Level3"/>
              <w:spacing w:before="40"/>
            </w:pPr>
          </w:p>
        </w:tc>
        <w:tc>
          <w:tcPr>
            <w:tcW w:w="1001" w:type="dxa"/>
            <w:tcBorders>
              <w:left w:val="single" w:sz="6" w:space="0" w:color="auto"/>
              <w:right w:val="nil"/>
            </w:tcBorders>
          </w:tcPr>
          <w:p w14:paraId="40261DEC" w14:textId="77777777" w:rsidR="00484881" w:rsidRPr="00270F58" w:rsidRDefault="00484881" w:rsidP="00677AD6">
            <w:pPr>
              <w:pStyle w:val="Level3"/>
              <w:spacing w:before="40"/>
            </w:pPr>
          </w:p>
        </w:tc>
        <w:tc>
          <w:tcPr>
            <w:tcW w:w="1001" w:type="dxa"/>
            <w:tcBorders>
              <w:left w:val="single" w:sz="6" w:space="0" w:color="auto"/>
              <w:right w:val="nil"/>
            </w:tcBorders>
          </w:tcPr>
          <w:p w14:paraId="1156B915" w14:textId="77777777" w:rsidR="00484881" w:rsidRPr="00270F58" w:rsidRDefault="00484881" w:rsidP="00677AD6">
            <w:pPr>
              <w:pStyle w:val="Level3"/>
              <w:spacing w:before="40"/>
            </w:pPr>
          </w:p>
        </w:tc>
      </w:tr>
      <w:tr w:rsidR="00A3645A" w:rsidRPr="00270F58" w14:paraId="43E72517" w14:textId="77777777">
        <w:trPr>
          <w:cantSplit/>
          <w:trHeight w:val="702"/>
        </w:trPr>
        <w:tc>
          <w:tcPr>
            <w:tcW w:w="6948" w:type="dxa"/>
            <w:tcBorders>
              <w:left w:val="nil"/>
              <w:right w:val="nil"/>
            </w:tcBorders>
          </w:tcPr>
          <w:p w14:paraId="7849EA39" w14:textId="77777777" w:rsidR="00A3645A" w:rsidRPr="00270F58" w:rsidRDefault="008E7751">
            <w:pPr>
              <w:pStyle w:val="Level2"/>
            </w:pPr>
            <w:r w:rsidRPr="00270F58">
              <w:tab/>
              <w:t>.14</w:t>
            </w:r>
            <w:r w:rsidRPr="00270F58">
              <w:tab/>
              <w:t>Importance of taking immediate action to obtain relevant identity and claim-related documents, as well as the names, addresses and telephone numbers of potential witnesses.</w:t>
            </w:r>
          </w:p>
        </w:tc>
        <w:tc>
          <w:tcPr>
            <w:tcW w:w="450" w:type="dxa"/>
            <w:tcBorders>
              <w:left w:val="single" w:sz="6" w:space="0" w:color="auto"/>
              <w:right w:val="nil"/>
            </w:tcBorders>
          </w:tcPr>
          <w:p w14:paraId="46AB8232" w14:textId="77777777" w:rsidR="00A3645A" w:rsidRPr="00270F58" w:rsidRDefault="00A3645A">
            <w:pPr>
              <w:pStyle w:val="Level3"/>
            </w:pPr>
          </w:p>
        </w:tc>
        <w:tc>
          <w:tcPr>
            <w:tcW w:w="450" w:type="dxa"/>
            <w:tcBorders>
              <w:left w:val="single" w:sz="6" w:space="0" w:color="auto"/>
              <w:right w:val="nil"/>
            </w:tcBorders>
          </w:tcPr>
          <w:p w14:paraId="3CAE8ACF" w14:textId="77777777" w:rsidR="00A3645A" w:rsidRPr="00270F58" w:rsidRDefault="00A3645A">
            <w:pPr>
              <w:pStyle w:val="Level3"/>
            </w:pPr>
          </w:p>
        </w:tc>
        <w:tc>
          <w:tcPr>
            <w:tcW w:w="450" w:type="dxa"/>
            <w:tcBorders>
              <w:left w:val="single" w:sz="6" w:space="0" w:color="auto"/>
              <w:right w:val="nil"/>
            </w:tcBorders>
          </w:tcPr>
          <w:p w14:paraId="0F100E74" w14:textId="77777777" w:rsidR="00A3645A" w:rsidRPr="00270F58" w:rsidRDefault="00A3645A">
            <w:pPr>
              <w:pStyle w:val="Level3"/>
            </w:pPr>
          </w:p>
        </w:tc>
        <w:tc>
          <w:tcPr>
            <w:tcW w:w="1001" w:type="dxa"/>
            <w:tcBorders>
              <w:left w:val="single" w:sz="6" w:space="0" w:color="auto"/>
              <w:right w:val="nil"/>
            </w:tcBorders>
          </w:tcPr>
          <w:p w14:paraId="76073727" w14:textId="77777777" w:rsidR="00A3645A" w:rsidRPr="00270F58" w:rsidRDefault="00A3645A">
            <w:pPr>
              <w:pStyle w:val="Level3"/>
            </w:pPr>
          </w:p>
        </w:tc>
        <w:tc>
          <w:tcPr>
            <w:tcW w:w="1001" w:type="dxa"/>
            <w:tcBorders>
              <w:left w:val="single" w:sz="6" w:space="0" w:color="auto"/>
              <w:right w:val="nil"/>
            </w:tcBorders>
          </w:tcPr>
          <w:p w14:paraId="0DDBCA28" w14:textId="77777777" w:rsidR="00A3645A" w:rsidRPr="00270F58" w:rsidRDefault="00A3645A">
            <w:pPr>
              <w:pStyle w:val="Level3"/>
            </w:pPr>
          </w:p>
        </w:tc>
      </w:tr>
      <w:tr w:rsidR="00A3645A" w:rsidRPr="00270F58" w14:paraId="68077209" w14:textId="77777777" w:rsidTr="005B593B">
        <w:trPr>
          <w:cantSplit/>
          <w:trHeight w:val="972"/>
        </w:trPr>
        <w:tc>
          <w:tcPr>
            <w:tcW w:w="6948" w:type="dxa"/>
            <w:tcBorders>
              <w:left w:val="nil"/>
              <w:right w:val="nil"/>
            </w:tcBorders>
          </w:tcPr>
          <w:p w14:paraId="1586C4EA" w14:textId="77777777" w:rsidR="00A3645A" w:rsidRPr="00270F58" w:rsidRDefault="008E7751">
            <w:pPr>
              <w:pStyle w:val="Level2"/>
            </w:pPr>
            <w:r w:rsidRPr="00270F58">
              <w:tab/>
              <w:t>.15</w:t>
            </w:r>
            <w:r w:rsidRPr="00270F58">
              <w:tab/>
              <w:t>The contents and significance of the BOC (leave a copy with the client to complete for subsequent interviews; you might consider creating foreign-language versions of the document to make it easier for the client to see what information needs to be gathered for your next meeting).</w:t>
            </w:r>
          </w:p>
        </w:tc>
        <w:tc>
          <w:tcPr>
            <w:tcW w:w="450" w:type="dxa"/>
            <w:tcBorders>
              <w:left w:val="single" w:sz="6" w:space="0" w:color="auto"/>
              <w:right w:val="nil"/>
            </w:tcBorders>
          </w:tcPr>
          <w:p w14:paraId="6E3D0B83" w14:textId="77777777" w:rsidR="00A3645A" w:rsidRPr="00270F58" w:rsidRDefault="00A3645A">
            <w:pPr>
              <w:pStyle w:val="Level3"/>
            </w:pPr>
          </w:p>
        </w:tc>
        <w:tc>
          <w:tcPr>
            <w:tcW w:w="450" w:type="dxa"/>
            <w:tcBorders>
              <w:left w:val="single" w:sz="6" w:space="0" w:color="auto"/>
              <w:right w:val="nil"/>
            </w:tcBorders>
          </w:tcPr>
          <w:p w14:paraId="36EF9DDF" w14:textId="77777777" w:rsidR="00A3645A" w:rsidRPr="00270F58" w:rsidRDefault="00A3645A">
            <w:pPr>
              <w:pStyle w:val="Level3"/>
            </w:pPr>
          </w:p>
        </w:tc>
        <w:tc>
          <w:tcPr>
            <w:tcW w:w="450" w:type="dxa"/>
            <w:tcBorders>
              <w:left w:val="single" w:sz="6" w:space="0" w:color="auto"/>
              <w:right w:val="nil"/>
            </w:tcBorders>
          </w:tcPr>
          <w:p w14:paraId="21884277" w14:textId="77777777" w:rsidR="00A3645A" w:rsidRPr="00270F58" w:rsidRDefault="00A3645A">
            <w:pPr>
              <w:pStyle w:val="Level3"/>
            </w:pPr>
          </w:p>
        </w:tc>
        <w:tc>
          <w:tcPr>
            <w:tcW w:w="1001" w:type="dxa"/>
            <w:tcBorders>
              <w:left w:val="single" w:sz="6" w:space="0" w:color="auto"/>
              <w:right w:val="nil"/>
            </w:tcBorders>
          </w:tcPr>
          <w:p w14:paraId="036A8987" w14:textId="77777777" w:rsidR="00A3645A" w:rsidRPr="00270F58" w:rsidRDefault="00A3645A">
            <w:pPr>
              <w:pStyle w:val="Level3"/>
            </w:pPr>
          </w:p>
        </w:tc>
        <w:tc>
          <w:tcPr>
            <w:tcW w:w="1001" w:type="dxa"/>
            <w:tcBorders>
              <w:left w:val="single" w:sz="6" w:space="0" w:color="auto"/>
              <w:right w:val="nil"/>
            </w:tcBorders>
          </w:tcPr>
          <w:p w14:paraId="292ABFA9" w14:textId="77777777" w:rsidR="00A3645A" w:rsidRPr="00270F58" w:rsidRDefault="00A3645A">
            <w:pPr>
              <w:pStyle w:val="Level3"/>
            </w:pPr>
          </w:p>
        </w:tc>
      </w:tr>
      <w:tr w:rsidR="00A3645A" w:rsidRPr="00270F58" w14:paraId="41003D57" w14:textId="77777777">
        <w:trPr>
          <w:cantSplit/>
        </w:trPr>
        <w:tc>
          <w:tcPr>
            <w:tcW w:w="6948" w:type="dxa"/>
            <w:tcBorders>
              <w:left w:val="nil"/>
              <w:right w:val="nil"/>
            </w:tcBorders>
          </w:tcPr>
          <w:p w14:paraId="00AEB397" w14:textId="77777777" w:rsidR="00A3645A" w:rsidRPr="00270F58" w:rsidRDefault="00A3645A" w:rsidP="00A80654">
            <w:pPr>
              <w:pStyle w:val="Level111G1"/>
            </w:pPr>
            <w:r w:rsidRPr="00270F58">
              <w:tab/>
              <w:t>2.</w:t>
            </w:r>
            <w:r w:rsidR="00A80654">
              <w:t>6</w:t>
            </w:r>
            <w:r w:rsidRPr="00270F58">
              <w:tab/>
              <w:t>Discuss and make notes on:</w:t>
            </w:r>
          </w:p>
        </w:tc>
        <w:tc>
          <w:tcPr>
            <w:tcW w:w="450" w:type="dxa"/>
            <w:tcBorders>
              <w:left w:val="single" w:sz="6" w:space="0" w:color="auto"/>
              <w:right w:val="nil"/>
            </w:tcBorders>
          </w:tcPr>
          <w:p w14:paraId="492C660C" w14:textId="77777777" w:rsidR="00A3645A" w:rsidRPr="00270F58" w:rsidRDefault="00A3645A">
            <w:pPr>
              <w:pStyle w:val="Level111G1"/>
            </w:pPr>
          </w:p>
        </w:tc>
        <w:tc>
          <w:tcPr>
            <w:tcW w:w="450" w:type="dxa"/>
            <w:tcBorders>
              <w:left w:val="single" w:sz="6" w:space="0" w:color="auto"/>
              <w:right w:val="nil"/>
            </w:tcBorders>
          </w:tcPr>
          <w:p w14:paraId="4753AB0F" w14:textId="77777777" w:rsidR="00A3645A" w:rsidRPr="00270F58" w:rsidRDefault="00A3645A">
            <w:pPr>
              <w:pStyle w:val="Level111G1"/>
            </w:pPr>
          </w:p>
        </w:tc>
        <w:tc>
          <w:tcPr>
            <w:tcW w:w="450" w:type="dxa"/>
            <w:tcBorders>
              <w:left w:val="single" w:sz="6" w:space="0" w:color="auto"/>
              <w:right w:val="nil"/>
            </w:tcBorders>
          </w:tcPr>
          <w:p w14:paraId="6FD63570" w14:textId="77777777" w:rsidR="00A3645A" w:rsidRPr="00270F58" w:rsidRDefault="00A3645A">
            <w:pPr>
              <w:pStyle w:val="Level111G1"/>
            </w:pPr>
          </w:p>
        </w:tc>
        <w:tc>
          <w:tcPr>
            <w:tcW w:w="1001" w:type="dxa"/>
            <w:tcBorders>
              <w:left w:val="single" w:sz="6" w:space="0" w:color="auto"/>
              <w:right w:val="nil"/>
            </w:tcBorders>
          </w:tcPr>
          <w:p w14:paraId="07CD0579" w14:textId="77777777" w:rsidR="00A3645A" w:rsidRPr="00270F58" w:rsidRDefault="00A3645A">
            <w:pPr>
              <w:pStyle w:val="Level111G1"/>
            </w:pPr>
          </w:p>
        </w:tc>
        <w:tc>
          <w:tcPr>
            <w:tcW w:w="1001" w:type="dxa"/>
            <w:tcBorders>
              <w:left w:val="single" w:sz="6" w:space="0" w:color="auto"/>
              <w:right w:val="nil"/>
            </w:tcBorders>
          </w:tcPr>
          <w:p w14:paraId="5F57A921" w14:textId="77777777" w:rsidR="00A3645A" w:rsidRPr="00270F58" w:rsidRDefault="00A3645A">
            <w:pPr>
              <w:pStyle w:val="Level111G1"/>
            </w:pPr>
          </w:p>
        </w:tc>
      </w:tr>
      <w:tr w:rsidR="00A3645A" w:rsidRPr="00270F58" w14:paraId="134248E7" w14:textId="77777777" w:rsidTr="00AA5783">
        <w:trPr>
          <w:cantSplit/>
          <w:trHeight w:val="545"/>
        </w:trPr>
        <w:tc>
          <w:tcPr>
            <w:tcW w:w="6948" w:type="dxa"/>
            <w:tcBorders>
              <w:left w:val="nil"/>
              <w:right w:val="nil"/>
            </w:tcBorders>
          </w:tcPr>
          <w:p w14:paraId="413E1117" w14:textId="77777777" w:rsidR="00A3645A" w:rsidRPr="00270F58" w:rsidRDefault="00A3645A">
            <w:pPr>
              <w:pStyle w:val="Level2"/>
            </w:pPr>
            <w:r w:rsidRPr="00270F58">
              <w:tab/>
              <w:t>.1</w:t>
            </w:r>
            <w:r w:rsidRPr="00270F58">
              <w:tab/>
              <w:t>Basic facts of</w:t>
            </w:r>
            <w:r w:rsidR="00111018" w:rsidRPr="00270F58">
              <w:t xml:space="preserve"> the client’s</w:t>
            </w:r>
            <w:r w:rsidRPr="00270F58">
              <w:t xml:space="preserve"> protection claim (consider </w:t>
            </w:r>
            <w:r w:rsidR="00111018" w:rsidRPr="00270F58">
              <w:t xml:space="preserve">how much </w:t>
            </w:r>
            <w:r w:rsidRPr="00270F58">
              <w:t>to discuss in detail</w:t>
            </w:r>
            <w:r w:rsidR="00111018" w:rsidRPr="00270F58">
              <w:t>,</w:t>
            </w:r>
            <w:r w:rsidRPr="00270F58">
              <w:t xml:space="preserve"> if</w:t>
            </w:r>
            <w:r w:rsidR="00111018" w:rsidRPr="00270F58">
              <w:t xml:space="preserve"> the</w:t>
            </w:r>
            <w:r w:rsidRPr="00270F58">
              <w:t xml:space="preserve"> client appears </w:t>
            </w:r>
            <w:r w:rsidR="00111018" w:rsidRPr="00270F58">
              <w:t xml:space="preserve">to have been </w:t>
            </w:r>
            <w:r w:rsidRPr="00270F58">
              <w:t>traumatized).</w:t>
            </w:r>
          </w:p>
        </w:tc>
        <w:tc>
          <w:tcPr>
            <w:tcW w:w="450" w:type="dxa"/>
            <w:tcBorders>
              <w:left w:val="single" w:sz="6" w:space="0" w:color="auto"/>
              <w:right w:val="nil"/>
            </w:tcBorders>
          </w:tcPr>
          <w:p w14:paraId="05227B12" w14:textId="77777777" w:rsidR="00A3645A" w:rsidRPr="00270F58" w:rsidRDefault="00A3645A">
            <w:pPr>
              <w:pStyle w:val="Level2"/>
            </w:pPr>
          </w:p>
        </w:tc>
        <w:tc>
          <w:tcPr>
            <w:tcW w:w="450" w:type="dxa"/>
            <w:tcBorders>
              <w:left w:val="single" w:sz="6" w:space="0" w:color="auto"/>
              <w:right w:val="nil"/>
            </w:tcBorders>
          </w:tcPr>
          <w:p w14:paraId="16D8219B" w14:textId="77777777" w:rsidR="00A3645A" w:rsidRPr="00270F58" w:rsidRDefault="00A3645A">
            <w:pPr>
              <w:pStyle w:val="Level2"/>
            </w:pPr>
          </w:p>
        </w:tc>
        <w:tc>
          <w:tcPr>
            <w:tcW w:w="450" w:type="dxa"/>
            <w:tcBorders>
              <w:left w:val="single" w:sz="6" w:space="0" w:color="auto"/>
              <w:right w:val="nil"/>
            </w:tcBorders>
          </w:tcPr>
          <w:p w14:paraId="7C8DF665" w14:textId="77777777" w:rsidR="00A3645A" w:rsidRPr="00270F58" w:rsidRDefault="00A3645A">
            <w:pPr>
              <w:pStyle w:val="Level2"/>
            </w:pPr>
          </w:p>
        </w:tc>
        <w:tc>
          <w:tcPr>
            <w:tcW w:w="1001" w:type="dxa"/>
            <w:tcBorders>
              <w:left w:val="single" w:sz="6" w:space="0" w:color="auto"/>
              <w:right w:val="nil"/>
            </w:tcBorders>
          </w:tcPr>
          <w:p w14:paraId="6D327EA5" w14:textId="77777777" w:rsidR="00A3645A" w:rsidRPr="00270F58" w:rsidRDefault="00A3645A">
            <w:pPr>
              <w:pStyle w:val="Level2"/>
            </w:pPr>
          </w:p>
        </w:tc>
        <w:tc>
          <w:tcPr>
            <w:tcW w:w="1001" w:type="dxa"/>
            <w:tcBorders>
              <w:left w:val="single" w:sz="6" w:space="0" w:color="auto"/>
              <w:right w:val="nil"/>
            </w:tcBorders>
          </w:tcPr>
          <w:p w14:paraId="453166D1" w14:textId="77777777" w:rsidR="00A3645A" w:rsidRPr="00270F58" w:rsidRDefault="00A3645A">
            <w:pPr>
              <w:pStyle w:val="Level2"/>
            </w:pPr>
          </w:p>
        </w:tc>
      </w:tr>
      <w:tr w:rsidR="00A3645A" w:rsidRPr="00270F58" w14:paraId="6531B051" w14:textId="77777777" w:rsidTr="00E1109C">
        <w:trPr>
          <w:cantSplit/>
          <w:trHeight w:val="243"/>
        </w:trPr>
        <w:tc>
          <w:tcPr>
            <w:tcW w:w="6948" w:type="dxa"/>
            <w:tcBorders>
              <w:left w:val="nil"/>
              <w:right w:val="nil"/>
            </w:tcBorders>
          </w:tcPr>
          <w:p w14:paraId="70F38BC0" w14:textId="77777777" w:rsidR="00A3645A" w:rsidRPr="00270F58" w:rsidRDefault="008E7751" w:rsidP="000C34FD">
            <w:pPr>
              <w:pStyle w:val="Level2"/>
            </w:pPr>
            <w:r w:rsidRPr="00270F58">
              <w:tab/>
              <w:t>.2</w:t>
            </w:r>
            <w:r w:rsidRPr="00270F58">
              <w:tab/>
              <w:t xml:space="preserve">What the client has told CBSA or </w:t>
            </w:r>
            <w:r w:rsidR="000C34FD">
              <w:t>IRCC</w:t>
            </w:r>
            <w:r w:rsidR="000C34FD" w:rsidRPr="00270F58">
              <w:t xml:space="preserve"> </w:t>
            </w:r>
            <w:r w:rsidRPr="00270F58">
              <w:t>about the claim.</w:t>
            </w:r>
          </w:p>
        </w:tc>
        <w:tc>
          <w:tcPr>
            <w:tcW w:w="450" w:type="dxa"/>
            <w:tcBorders>
              <w:left w:val="single" w:sz="6" w:space="0" w:color="auto"/>
              <w:right w:val="nil"/>
            </w:tcBorders>
          </w:tcPr>
          <w:p w14:paraId="4A4529AE" w14:textId="77777777" w:rsidR="00A3645A" w:rsidRPr="00270F58" w:rsidRDefault="00A3645A">
            <w:pPr>
              <w:pStyle w:val="Level2"/>
            </w:pPr>
          </w:p>
        </w:tc>
        <w:tc>
          <w:tcPr>
            <w:tcW w:w="450" w:type="dxa"/>
            <w:tcBorders>
              <w:left w:val="single" w:sz="6" w:space="0" w:color="auto"/>
              <w:right w:val="nil"/>
            </w:tcBorders>
          </w:tcPr>
          <w:p w14:paraId="5A5CC576" w14:textId="77777777" w:rsidR="00A3645A" w:rsidRPr="00270F58" w:rsidRDefault="00A3645A">
            <w:pPr>
              <w:pStyle w:val="Level2"/>
            </w:pPr>
          </w:p>
        </w:tc>
        <w:tc>
          <w:tcPr>
            <w:tcW w:w="450" w:type="dxa"/>
            <w:tcBorders>
              <w:left w:val="single" w:sz="6" w:space="0" w:color="auto"/>
              <w:right w:val="nil"/>
            </w:tcBorders>
          </w:tcPr>
          <w:p w14:paraId="3410241F" w14:textId="77777777" w:rsidR="00A3645A" w:rsidRPr="00270F58" w:rsidRDefault="00A3645A">
            <w:pPr>
              <w:pStyle w:val="Level2"/>
            </w:pPr>
          </w:p>
        </w:tc>
        <w:tc>
          <w:tcPr>
            <w:tcW w:w="1001" w:type="dxa"/>
            <w:tcBorders>
              <w:left w:val="single" w:sz="6" w:space="0" w:color="auto"/>
              <w:right w:val="nil"/>
            </w:tcBorders>
          </w:tcPr>
          <w:p w14:paraId="6A469472" w14:textId="77777777" w:rsidR="00A3645A" w:rsidRPr="00270F58" w:rsidRDefault="00A3645A">
            <w:pPr>
              <w:pStyle w:val="Level2"/>
            </w:pPr>
          </w:p>
        </w:tc>
        <w:tc>
          <w:tcPr>
            <w:tcW w:w="1001" w:type="dxa"/>
            <w:tcBorders>
              <w:left w:val="single" w:sz="6" w:space="0" w:color="auto"/>
              <w:right w:val="nil"/>
            </w:tcBorders>
          </w:tcPr>
          <w:p w14:paraId="30B9DBCA" w14:textId="77777777" w:rsidR="00A3645A" w:rsidRPr="00270F58" w:rsidRDefault="00A3645A">
            <w:pPr>
              <w:pStyle w:val="Level2"/>
            </w:pPr>
          </w:p>
        </w:tc>
      </w:tr>
      <w:tr w:rsidR="00A3645A" w:rsidRPr="00270F58" w14:paraId="6EFDF8ED" w14:textId="77777777">
        <w:trPr>
          <w:cantSplit/>
        </w:trPr>
        <w:tc>
          <w:tcPr>
            <w:tcW w:w="6948" w:type="dxa"/>
            <w:tcBorders>
              <w:left w:val="nil"/>
              <w:right w:val="nil"/>
            </w:tcBorders>
          </w:tcPr>
          <w:p w14:paraId="3E460EC2" w14:textId="77777777" w:rsidR="00A3645A" w:rsidRPr="00270F58" w:rsidRDefault="00A3645A">
            <w:pPr>
              <w:pStyle w:val="Level2"/>
            </w:pPr>
            <w:r w:rsidRPr="00270F58">
              <w:tab/>
              <w:t>.3</w:t>
            </w:r>
            <w:r w:rsidRPr="00270F58">
              <w:tab/>
              <w:t>Whether the client was detained and</w:t>
            </w:r>
            <w:r w:rsidR="00D5617D" w:rsidRPr="00270F58">
              <w:t xml:space="preserve">, if so, </w:t>
            </w:r>
            <w:r w:rsidR="00111018" w:rsidRPr="00270F58">
              <w:t xml:space="preserve">under what circumstances, and </w:t>
            </w:r>
            <w:r w:rsidR="00D5617D" w:rsidRPr="00270F58">
              <w:t xml:space="preserve">if the client was </w:t>
            </w:r>
            <w:r w:rsidRPr="00270F58">
              <w:t>informed of the right to retain and instruct counsel.</w:t>
            </w:r>
          </w:p>
        </w:tc>
        <w:tc>
          <w:tcPr>
            <w:tcW w:w="450" w:type="dxa"/>
            <w:tcBorders>
              <w:left w:val="single" w:sz="6" w:space="0" w:color="auto"/>
              <w:right w:val="nil"/>
            </w:tcBorders>
          </w:tcPr>
          <w:p w14:paraId="20B10192" w14:textId="77777777" w:rsidR="00A3645A" w:rsidRPr="00270F58" w:rsidRDefault="00A3645A">
            <w:pPr>
              <w:pStyle w:val="Level2"/>
            </w:pPr>
          </w:p>
        </w:tc>
        <w:tc>
          <w:tcPr>
            <w:tcW w:w="450" w:type="dxa"/>
            <w:tcBorders>
              <w:left w:val="single" w:sz="6" w:space="0" w:color="auto"/>
              <w:right w:val="nil"/>
            </w:tcBorders>
          </w:tcPr>
          <w:p w14:paraId="4195F064" w14:textId="77777777" w:rsidR="00A3645A" w:rsidRPr="00270F58" w:rsidRDefault="00A3645A">
            <w:pPr>
              <w:pStyle w:val="Level2"/>
            </w:pPr>
          </w:p>
        </w:tc>
        <w:tc>
          <w:tcPr>
            <w:tcW w:w="450" w:type="dxa"/>
            <w:tcBorders>
              <w:left w:val="single" w:sz="6" w:space="0" w:color="auto"/>
              <w:right w:val="nil"/>
            </w:tcBorders>
          </w:tcPr>
          <w:p w14:paraId="30340891" w14:textId="77777777" w:rsidR="00A3645A" w:rsidRPr="00270F58" w:rsidRDefault="00A3645A">
            <w:pPr>
              <w:pStyle w:val="Level2"/>
            </w:pPr>
          </w:p>
        </w:tc>
        <w:tc>
          <w:tcPr>
            <w:tcW w:w="1001" w:type="dxa"/>
            <w:tcBorders>
              <w:left w:val="single" w:sz="6" w:space="0" w:color="auto"/>
              <w:right w:val="nil"/>
            </w:tcBorders>
          </w:tcPr>
          <w:p w14:paraId="57396D27" w14:textId="77777777" w:rsidR="00A3645A" w:rsidRPr="00270F58" w:rsidRDefault="00A3645A">
            <w:pPr>
              <w:pStyle w:val="Level2"/>
            </w:pPr>
          </w:p>
        </w:tc>
        <w:tc>
          <w:tcPr>
            <w:tcW w:w="1001" w:type="dxa"/>
            <w:tcBorders>
              <w:left w:val="single" w:sz="6" w:space="0" w:color="auto"/>
              <w:right w:val="nil"/>
            </w:tcBorders>
          </w:tcPr>
          <w:p w14:paraId="511D6023" w14:textId="77777777" w:rsidR="00A3645A" w:rsidRPr="00270F58" w:rsidRDefault="00A3645A">
            <w:pPr>
              <w:pStyle w:val="Level2"/>
            </w:pPr>
          </w:p>
        </w:tc>
      </w:tr>
      <w:tr w:rsidR="00A3645A" w:rsidRPr="00270F58" w14:paraId="1AE742BA" w14:textId="77777777">
        <w:trPr>
          <w:cantSplit/>
          <w:trHeight w:val="306"/>
        </w:trPr>
        <w:tc>
          <w:tcPr>
            <w:tcW w:w="6948" w:type="dxa"/>
            <w:tcBorders>
              <w:left w:val="nil"/>
              <w:right w:val="nil"/>
            </w:tcBorders>
          </w:tcPr>
          <w:p w14:paraId="2043909D" w14:textId="77777777" w:rsidR="00A3645A" w:rsidRPr="00270F58" w:rsidRDefault="00A3645A">
            <w:pPr>
              <w:pStyle w:val="Level2"/>
            </w:pPr>
            <w:r w:rsidRPr="00270F58">
              <w:tab/>
              <w:t>.4</w:t>
            </w:r>
            <w:r w:rsidRPr="00270F58">
              <w:tab/>
              <w:t xml:space="preserve">Whether any documents belonging to </w:t>
            </w:r>
            <w:r w:rsidR="00111018" w:rsidRPr="00270F58">
              <w:t xml:space="preserve">the </w:t>
            </w:r>
            <w:r w:rsidRPr="00270F58">
              <w:t>client were seized.</w:t>
            </w:r>
          </w:p>
        </w:tc>
        <w:tc>
          <w:tcPr>
            <w:tcW w:w="450" w:type="dxa"/>
            <w:tcBorders>
              <w:left w:val="single" w:sz="6" w:space="0" w:color="auto"/>
              <w:right w:val="nil"/>
            </w:tcBorders>
          </w:tcPr>
          <w:p w14:paraId="5B0F9BE5" w14:textId="77777777" w:rsidR="00A3645A" w:rsidRPr="00270F58" w:rsidRDefault="00A3645A">
            <w:pPr>
              <w:pStyle w:val="Level2"/>
            </w:pPr>
          </w:p>
        </w:tc>
        <w:tc>
          <w:tcPr>
            <w:tcW w:w="450" w:type="dxa"/>
            <w:tcBorders>
              <w:left w:val="single" w:sz="6" w:space="0" w:color="auto"/>
              <w:right w:val="nil"/>
            </w:tcBorders>
          </w:tcPr>
          <w:p w14:paraId="00DC7743" w14:textId="77777777" w:rsidR="00A3645A" w:rsidRPr="00270F58" w:rsidRDefault="00A3645A">
            <w:pPr>
              <w:pStyle w:val="Level2"/>
            </w:pPr>
          </w:p>
        </w:tc>
        <w:tc>
          <w:tcPr>
            <w:tcW w:w="450" w:type="dxa"/>
            <w:tcBorders>
              <w:left w:val="single" w:sz="6" w:space="0" w:color="auto"/>
              <w:right w:val="nil"/>
            </w:tcBorders>
          </w:tcPr>
          <w:p w14:paraId="24D7FB5D" w14:textId="77777777" w:rsidR="00A3645A" w:rsidRPr="00270F58" w:rsidRDefault="00A3645A">
            <w:pPr>
              <w:pStyle w:val="Level2"/>
            </w:pPr>
          </w:p>
        </w:tc>
        <w:tc>
          <w:tcPr>
            <w:tcW w:w="1001" w:type="dxa"/>
            <w:tcBorders>
              <w:left w:val="single" w:sz="6" w:space="0" w:color="auto"/>
              <w:right w:val="nil"/>
            </w:tcBorders>
          </w:tcPr>
          <w:p w14:paraId="0CD2F735" w14:textId="77777777" w:rsidR="00A3645A" w:rsidRPr="00270F58" w:rsidRDefault="00A3645A">
            <w:pPr>
              <w:pStyle w:val="Level2"/>
            </w:pPr>
          </w:p>
        </w:tc>
        <w:tc>
          <w:tcPr>
            <w:tcW w:w="1001" w:type="dxa"/>
            <w:tcBorders>
              <w:left w:val="single" w:sz="6" w:space="0" w:color="auto"/>
              <w:right w:val="nil"/>
            </w:tcBorders>
          </w:tcPr>
          <w:p w14:paraId="146251C2" w14:textId="77777777" w:rsidR="00A3645A" w:rsidRPr="00270F58" w:rsidRDefault="00A3645A">
            <w:pPr>
              <w:pStyle w:val="Level2"/>
            </w:pPr>
          </w:p>
        </w:tc>
      </w:tr>
      <w:tr w:rsidR="00A3645A" w:rsidRPr="00270F58" w14:paraId="36E122CA" w14:textId="77777777">
        <w:trPr>
          <w:cantSplit/>
          <w:trHeight w:val="225"/>
        </w:trPr>
        <w:tc>
          <w:tcPr>
            <w:tcW w:w="6948" w:type="dxa"/>
            <w:tcBorders>
              <w:left w:val="nil"/>
              <w:right w:val="nil"/>
            </w:tcBorders>
          </w:tcPr>
          <w:p w14:paraId="34F7A117" w14:textId="77777777" w:rsidR="00A3645A" w:rsidRPr="00270F58" w:rsidRDefault="00A3645A">
            <w:pPr>
              <w:pStyle w:val="Level2"/>
            </w:pPr>
            <w:r w:rsidRPr="00270F58">
              <w:tab/>
              <w:t>.5</w:t>
            </w:r>
            <w:r w:rsidRPr="00270F58">
              <w:tab/>
              <w:t>Witnesses</w:t>
            </w:r>
            <w:r w:rsidR="005A2583" w:rsidRPr="00270F58">
              <w:t xml:space="preserve"> and additional documentary evidence</w:t>
            </w:r>
            <w:r w:rsidRPr="00270F58">
              <w:t>.</w:t>
            </w:r>
          </w:p>
        </w:tc>
        <w:tc>
          <w:tcPr>
            <w:tcW w:w="450" w:type="dxa"/>
            <w:tcBorders>
              <w:left w:val="single" w:sz="6" w:space="0" w:color="auto"/>
              <w:right w:val="nil"/>
            </w:tcBorders>
          </w:tcPr>
          <w:p w14:paraId="1AEBC470" w14:textId="77777777" w:rsidR="00A3645A" w:rsidRPr="00270F58" w:rsidRDefault="00A3645A">
            <w:pPr>
              <w:pStyle w:val="Level2"/>
            </w:pPr>
          </w:p>
        </w:tc>
        <w:tc>
          <w:tcPr>
            <w:tcW w:w="450" w:type="dxa"/>
            <w:tcBorders>
              <w:left w:val="single" w:sz="6" w:space="0" w:color="auto"/>
              <w:right w:val="nil"/>
            </w:tcBorders>
          </w:tcPr>
          <w:p w14:paraId="61DBCD0C" w14:textId="77777777" w:rsidR="00A3645A" w:rsidRPr="00270F58" w:rsidRDefault="00A3645A">
            <w:pPr>
              <w:pStyle w:val="Level2"/>
            </w:pPr>
          </w:p>
        </w:tc>
        <w:tc>
          <w:tcPr>
            <w:tcW w:w="450" w:type="dxa"/>
            <w:tcBorders>
              <w:left w:val="single" w:sz="6" w:space="0" w:color="auto"/>
              <w:right w:val="nil"/>
            </w:tcBorders>
          </w:tcPr>
          <w:p w14:paraId="48562B13" w14:textId="77777777" w:rsidR="00A3645A" w:rsidRPr="00270F58" w:rsidRDefault="00A3645A">
            <w:pPr>
              <w:pStyle w:val="Level2"/>
            </w:pPr>
          </w:p>
        </w:tc>
        <w:tc>
          <w:tcPr>
            <w:tcW w:w="1001" w:type="dxa"/>
            <w:tcBorders>
              <w:left w:val="single" w:sz="6" w:space="0" w:color="auto"/>
              <w:right w:val="nil"/>
            </w:tcBorders>
          </w:tcPr>
          <w:p w14:paraId="2CBF54AA" w14:textId="77777777" w:rsidR="00A3645A" w:rsidRPr="00270F58" w:rsidRDefault="00A3645A">
            <w:pPr>
              <w:pStyle w:val="Level2"/>
            </w:pPr>
          </w:p>
        </w:tc>
        <w:tc>
          <w:tcPr>
            <w:tcW w:w="1001" w:type="dxa"/>
            <w:tcBorders>
              <w:left w:val="single" w:sz="6" w:space="0" w:color="auto"/>
              <w:right w:val="nil"/>
            </w:tcBorders>
          </w:tcPr>
          <w:p w14:paraId="431FD2A7" w14:textId="77777777" w:rsidR="00A3645A" w:rsidRPr="00270F58" w:rsidRDefault="00A3645A">
            <w:pPr>
              <w:pStyle w:val="Level2"/>
            </w:pPr>
          </w:p>
        </w:tc>
      </w:tr>
      <w:tr w:rsidR="00A3645A" w:rsidRPr="00270F58" w14:paraId="4379E3BA" w14:textId="77777777">
        <w:trPr>
          <w:cantSplit/>
          <w:trHeight w:val="207"/>
        </w:trPr>
        <w:tc>
          <w:tcPr>
            <w:tcW w:w="6948" w:type="dxa"/>
            <w:tcBorders>
              <w:left w:val="nil"/>
              <w:right w:val="nil"/>
            </w:tcBorders>
          </w:tcPr>
          <w:p w14:paraId="76007C37" w14:textId="77777777" w:rsidR="00A3645A" w:rsidRPr="00270F58" w:rsidRDefault="008E7751">
            <w:pPr>
              <w:pStyle w:val="Level2"/>
            </w:pPr>
            <w:r w:rsidRPr="00270F58">
              <w:tab/>
              <w:t>.6</w:t>
            </w:r>
            <w:r w:rsidRPr="00270F58">
              <w:tab/>
              <w:t>The client’s condition:</w:t>
            </w:r>
          </w:p>
        </w:tc>
        <w:tc>
          <w:tcPr>
            <w:tcW w:w="450" w:type="dxa"/>
            <w:tcBorders>
              <w:left w:val="single" w:sz="6" w:space="0" w:color="auto"/>
              <w:right w:val="nil"/>
            </w:tcBorders>
          </w:tcPr>
          <w:p w14:paraId="0BAA4C36" w14:textId="77777777" w:rsidR="00A3645A" w:rsidRPr="00270F58" w:rsidRDefault="00A3645A">
            <w:pPr>
              <w:pStyle w:val="Level2"/>
            </w:pPr>
          </w:p>
        </w:tc>
        <w:tc>
          <w:tcPr>
            <w:tcW w:w="450" w:type="dxa"/>
            <w:tcBorders>
              <w:left w:val="single" w:sz="6" w:space="0" w:color="auto"/>
              <w:right w:val="nil"/>
            </w:tcBorders>
          </w:tcPr>
          <w:p w14:paraId="1F3A5B68" w14:textId="77777777" w:rsidR="00A3645A" w:rsidRPr="00270F58" w:rsidRDefault="00A3645A">
            <w:pPr>
              <w:pStyle w:val="Level2"/>
            </w:pPr>
          </w:p>
        </w:tc>
        <w:tc>
          <w:tcPr>
            <w:tcW w:w="450" w:type="dxa"/>
            <w:tcBorders>
              <w:left w:val="single" w:sz="6" w:space="0" w:color="auto"/>
              <w:right w:val="nil"/>
            </w:tcBorders>
          </w:tcPr>
          <w:p w14:paraId="1CD16991" w14:textId="77777777" w:rsidR="00A3645A" w:rsidRPr="00270F58" w:rsidRDefault="00A3645A">
            <w:pPr>
              <w:pStyle w:val="Level2"/>
            </w:pPr>
          </w:p>
        </w:tc>
        <w:tc>
          <w:tcPr>
            <w:tcW w:w="1001" w:type="dxa"/>
            <w:tcBorders>
              <w:left w:val="single" w:sz="6" w:space="0" w:color="auto"/>
              <w:right w:val="nil"/>
            </w:tcBorders>
          </w:tcPr>
          <w:p w14:paraId="28CBAFC7" w14:textId="77777777" w:rsidR="00A3645A" w:rsidRPr="00270F58" w:rsidRDefault="00A3645A">
            <w:pPr>
              <w:pStyle w:val="Level2"/>
            </w:pPr>
          </w:p>
        </w:tc>
        <w:tc>
          <w:tcPr>
            <w:tcW w:w="1001" w:type="dxa"/>
            <w:tcBorders>
              <w:left w:val="single" w:sz="6" w:space="0" w:color="auto"/>
              <w:right w:val="nil"/>
            </w:tcBorders>
          </w:tcPr>
          <w:p w14:paraId="29231F70" w14:textId="77777777" w:rsidR="00A3645A" w:rsidRPr="00270F58" w:rsidRDefault="00A3645A">
            <w:pPr>
              <w:pStyle w:val="Level2"/>
            </w:pPr>
          </w:p>
        </w:tc>
      </w:tr>
      <w:tr w:rsidR="008146A1" w:rsidRPr="00270F58" w14:paraId="59CC7453" w14:textId="77777777">
        <w:trPr>
          <w:cantSplit/>
          <w:trHeight w:val="117"/>
        </w:trPr>
        <w:tc>
          <w:tcPr>
            <w:tcW w:w="6948" w:type="dxa"/>
            <w:tcBorders>
              <w:left w:val="nil"/>
              <w:right w:val="nil"/>
            </w:tcBorders>
          </w:tcPr>
          <w:p w14:paraId="362240D2" w14:textId="77777777" w:rsidR="008146A1" w:rsidRPr="00270F58" w:rsidRDefault="008146A1" w:rsidP="00677AD6">
            <w:pPr>
              <w:pStyle w:val="Level3"/>
              <w:spacing w:before="40"/>
            </w:pPr>
            <w:r w:rsidRPr="00270F58">
              <w:tab/>
              <w:t>(a)</w:t>
            </w:r>
            <w:r w:rsidRPr="00270F58">
              <w:tab/>
              <w:t>Whether the client has scars/injuries from torture or mistreatment.</w:t>
            </w:r>
          </w:p>
        </w:tc>
        <w:tc>
          <w:tcPr>
            <w:tcW w:w="450" w:type="dxa"/>
            <w:tcBorders>
              <w:left w:val="single" w:sz="6" w:space="0" w:color="auto"/>
              <w:right w:val="nil"/>
            </w:tcBorders>
          </w:tcPr>
          <w:p w14:paraId="5B1D817E" w14:textId="77777777" w:rsidR="008146A1" w:rsidRPr="00270F58" w:rsidRDefault="008146A1" w:rsidP="00677AD6">
            <w:pPr>
              <w:pStyle w:val="Level3"/>
              <w:spacing w:before="40"/>
            </w:pPr>
          </w:p>
        </w:tc>
        <w:tc>
          <w:tcPr>
            <w:tcW w:w="450" w:type="dxa"/>
            <w:tcBorders>
              <w:left w:val="single" w:sz="6" w:space="0" w:color="auto"/>
              <w:right w:val="nil"/>
            </w:tcBorders>
          </w:tcPr>
          <w:p w14:paraId="15FDAA60" w14:textId="77777777" w:rsidR="008146A1" w:rsidRPr="00270F58" w:rsidRDefault="008146A1" w:rsidP="00677AD6">
            <w:pPr>
              <w:pStyle w:val="Level3"/>
              <w:spacing w:before="40"/>
            </w:pPr>
          </w:p>
        </w:tc>
        <w:tc>
          <w:tcPr>
            <w:tcW w:w="450" w:type="dxa"/>
            <w:tcBorders>
              <w:left w:val="single" w:sz="6" w:space="0" w:color="auto"/>
              <w:right w:val="nil"/>
            </w:tcBorders>
          </w:tcPr>
          <w:p w14:paraId="3F7DD20F" w14:textId="77777777" w:rsidR="008146A1" w:rsidRPr="00270F58" w:rsidRDefault="008146A1" w:rsidP="00677AD6">
            <w:pPr>
              <w:pStyle w:val="Level3"/>
              <w:spacing w:before="40"/>
            </w:pPr>
          </w:p>
        </w:tc>
        <w:tc>
          <w:tcPr>
            <w:tcW w:w="1001" w:type="dxa"/>
            <w:tcBorders>
              <w:left w:val="single" w:sz="6" w:space="0" w:color="auto"/>
              <w:right w:val="nil"/>
            </w:tcBorders>
          </w:tcPr>
          <w:p w14:paraId="58F0513B" w14:textId="77777777" w:rsidR="008146A1" w:rsidRPr="00270F58" w:rsidRDefault="008146A1" w:rsidP="00677AD6">
            <w:pPr>
              <w:pStyle w:val="Level3"/>
              <w:spacing w:before="40"/>
            </w:pPr>
          </w:p>
        </w:tc>
        <w:tc>
          <w:tcPr>
            <w:tcW w:w="1001" w:type="dxa"/>
            <w:tcBorders>
              <w:left w:val="single" w:sz="6" w:space="0" w:color="auto"/>
              <w:right w:val="nil"/>
            </w:tcBorders>
          </w:tcPr>
          <w:p w14:paraId="16691EBA" w14:textId="77777777" w:rsidR="008146A1" w:rsidRPr="00270F58" w:rsidRDefault="008146A1" w:rsidP="00677AD6">
            <w:pPr>
              <w:pStyle w:val="Level3"/>
              <w:spacing w:before="40"/>
            </w:pPr>
          </w:p>
        </w:tc>
      </w:tr>
      <w:tr w:rsidR="008146A1" w:rsidRPr="00270F58" w14:paraId="4A35413C" w14:textId="77777777" w:rsidTr="003510DA">
        <w:trPr>
          <w:cantSplit/>
          <w:trHeight w:val="387"/>
        </w:trPr>
        <w:tc>
          <w:tcPr>
            <w:tcW w:w="6948" w:type="dxa"/>
            <w:tcBorders>
              <w:left w:val="nil"/>
              <w:right w:val="nil"/>
            </w:tcBorders>
          </w:tcPr>
          <w:p w14:paraId="13977B2F" w14:textId="77777777" w:rsidR="008146A1" w:rsidRPr="00270F58" w:rsidRDefault="008146A1" w:rsidP="00677AD6">
            <w:pPr>
              <w:pStyle w:val="Level3"/>
              <w:spacing w:before="40"/>
            </w:pPr>
            <w:r w:rsidRPr="00270F58">
              <w:tab/>
              <w:t>(b)</w:t>
            </w:r>
            <w:r w:rsidRPr="00270F58">
              <w:tab/>
              <w:t xml:space="preserve">Whether the client suffers from a mental or psychological condition or disorder (e.g., </w:t>
            </w:r>
            <w:r w:rsidR="000515B1" w:rsidRPr="00270F58">
              <w:t>post-traumatic stress disorder</w:t>
            </w:r>
            <w:r w:rsidRPr="00270F58">
              <w:t>).</w:t>
            </w:r>
          </w:p>
        </w:tc>
        <w:tc>
          <w:tcPr>
            <w:tcW w:w="450" w:type="dxa"/>
            <w:tcBorders>
              <w:left w:val="single" w:sz="6" w:space="0" w:color="auto"/>
              <w:right w:val="nil"/>
            </w:tcBorders>
          </w:tcPr>
          <w:p w14:paraId="355D642F" w14:textId="77777777" w:rsidR="008146A1" w:rsidRPr="00270F58" w:rsidRDefault="008146A1" w:rsidP="00677AD6">
            <w:pPr>
              <w:pStyle w:val="Level3"/>
              <w:spacing w:before="40"/>
            </w:pPr>
          </w:p>
        </w:tc>
        <w:tc>
          <w:tcPr>
            <w:tcW w:w="450" w:type="dxa"/>
            <w:tcBorders>
              <w:left w:val="single" w:sz="6" w:space="0" w:color="auto"/>
              <w:right w:val="nil"/>
            </w:tcBorders>
          </w:tcPr>
          <w:p w14:paraId="5AD93C0F" w14:textId="77777777" w:rsidR="008146A1" w:rsidRPr="00270F58" w:rsidRDefault="008146A1" w:rsidP="00677AD6">
            <w:pPr>
              <w:pStyle w:val="Level3"/>
              <w:spacing w:before="40"/>
            </w:pPr>
          </w:p>
        </w:tc>
        <w:tc>
          <w:tcPr>
            <w:tcW w:w="450" w:type="dxa"/>
            <w:tcBorders>
              <w:left w:val="single" w:sz="6" w:space="0" w:color="auto"/>
              <w:right w:val="nil"/>
            </w:tcBorders>
          </w:tcPr>
          <w:p w14:paraId="5AE1F53F" w14:textId="77777777" w:rsidR="008146A1" w:rsidRPr="00270F58" w:rsidRDefault="008146A1" w:rsidP="00677AD6">
            <w:pPr>
              <w:pStyle w:val="Level3"/>
              <w:spacing w:before="40"/>
            </w:pPr>
          </w:p>
        </w:tc>
        <w:tc>
          <w:tcPr>
            <w:tcW w:w="1001" w:type="dxa"/>
            <w:tcBorders>
              <w:left w:val="single" w:sz="6" w:space="0" w:color="auto"/>
              <w:right w:val="nil"/>
            </w:tcBorders>
          </w:tcPr>
          <w:p w14:paraId="298A5E03" w14:textId="77777777" w:rsidR="008146A1" w:rsidRPr="00270F58" w:rsidRDefault="008146A1" w:rsidP="00677AD6">
            <w:pPr>
              <w:pStyle w:val="Level3"/>
              <w:spacing w:before="40"/>
            </w:pPr>
          </w:p>
        </w:tc>
        <w:tc>
          <w:tcPr>
            <w:tcW w:w="1001" w:type="dxa"/>
            <w:tcBorders>
              <w:left w:val="single" w:sz="6" w:space="0" w:color="auto"/>
              <w:right w:val="nil"/>
            </w:tcBorders>
          </w:tcPr>
          <w:p w14:paraId="3C4550B0" w14:textId="77777777" w:rsidR="008146A1" w:rsidRPr="00270F58" w:rsidRDefault="008146A1" w:rsidP="00677AD6">
            <w:pPr>
              <w:pStyle w:val="Level3"/>
              <w:spacing w:before="40"/>
            </w:pPr>
          </w:p>
        </w:tc>
      </w:tr>
      <w:tr w:rsidR="008146A1" w:rsidRPr="00270F58" w14:paraId="3E3C59BD" w14:textId="77777777" w:rsidTr="00E64FC5">
        <w:trPr>
          <w:cantSplit/>
          <w:trHeight w:val="378"/>
        </w:trPr>
        <w:tc>
          <w:tcPr>
            <w:tcW w:w="6948" w:type="dxa"/>
            <w:tcBorders>
              <w:left w:val="nil"/>
              <w:right w:val="nil"/>
            </w:tcBorders>
          </w:tcPr>
          <w:p w14:paraId="781477B4" w14:textId="77777777" w:rsidR="008146A1" w:rsidRPr="00270F58" w:rsidRDefault="008146A1" w:rsidP="00677AD6">
            <w:pPr>
              <w:pStyle w:val="Level3"/>
              <w:spacing w:before="40"/>
            </w:pPr>
            <w:r w:rsidRPr="00270F58">
              <w:tab/>
              <w:t>(c)</w:t>
            </w:r>
            <w:r w:rsidRPr="00270F58">
              <w:tab/>
              <w:t>Whether the client’s condition requires you to seek an extension of time to file the BOC or defer the claim pending medical treatment.</w:t>
            </w:r>
          </w:p>
        </w:tc>
        <w:tc>
          <w:tcPr>
            <w:tcW w:w="450" w:type="dxa"/>
            <w:tcBorders>
              <w:left w:val="single" w:sz="6" w:space="0" w:color="auto"/>
              <w:right w:val="nil"/>
            </w:tcBorders>
          </w:tcPr>
          <w:p w14:paraId="44413D96" w14:textId="77777777" w:rsidR="008146A1" w:rsidRPr="00270F58" w:rsidRDefault="008146A1" w:rsidP="00677AD6">
            <w:pPr>
              <w:pStyle w:val="Level3"/>
              <w:spacing w:before="40"/>
            </w:pPr>
          </w:p>
        </w:tc>
        <w:tc>
          <w:tcPr>
            <w:tcW w:w="450" w:type="dxa"/>
            <w:tcBorders>
              <w:left w:val="single" w:sz="6" w:space="0" w:color="auto"/>
              <w:right w:val="nil"/>
            </w:tcBorders>
          </w:tcPr>
          <w:p w14:paraId="15E46D73" w14:textId="77777777" w:rsidR="008146A1" w:rsidRPr="00270F58" w:rsidRDefault="008146A1" w:rsidP="00677AD6">
            <w:pPr>
              <w:pStyle w:val="Level3"/>
              <w:spacing w:before="40"/>
            </w:pPr>
          </w:p>
        </w:tc>
        <w:tc>
          <w:tcPr>
            <w:tcW w:w="450" w:type="dxa"/>
            <w:tcBorders>
              <w:left w:val="single" w:sz="6" w:space="0" w:color="auto"/>
              <w:right w:val="nil"/>
            </w:tcBorders>
          </w:tcPr>
          <w:p w14:paraId="774792F7" w14:textId="77777777" w:rsidR="008146A1" w:rsidRPr="00270F58" w:rsidRDefault="008146A1" w:rsidP="00677AD6">
            <w:pPr>
              <w:pStyle w:val="Level3"/>
              <w:spacing w:before="40"/>
            </w:pPr>
          </w:p>
        </w:tc>
        <w:tc>
          <w:tcPr>
            <w:tcW w:w="1001" w:type="dxa"/>
            <w:tcBorders>
              <w:left w:val="single" w:sz="6" w:space="0" w:color="auto"/>
              <w:right w:val="nil"/>
            </w:tcBorders>
          </w:tcPr>
          <w:p w14:paraId="0FDE04CB" w14:textId="77777777" w:rsidR="008146A1" w:rsidRPr="00270F58" w:rsidRDefault="008146A1" w:rsidP="00677AD6">
            <w:pPr>
              <w:pStyle w:val="Level3"/>
              <w:spacing w:before="40"/>
            </w:pPr>
          </w:p>
        </w:tc>
        <w:tc>
          <w:tcPr>
            <w:tcW w:w="1001" w:type="dxa"/>
            <w:tcBorders>
              <w:left w:val="single" w:sz="6" w:space="0" w:color="auto"/>
              <w:right w:val="nil"/>
            </w:tcBorders>
          </w:tcPr>
          <w:p w14:paraId="536AAB59" w14:textId="77777777" w:rsidR="008146A1" w:rsidRPr="00270F58" w:rsidRDefault="008146A1" w:rsidP="00677AD6">
            <w:pPr>
              <w:pStyle w:val="Level3"/>
              <w:spacing w:before="40"/>
            </w:pPr>
          </w:p>
        </w:tc>
      </w:tr>
      <w:tr w:rsidR="00A3645A" w:rsidRPr="00270F58" w14:paraId="0AF65E0C" w14:textId="77777777" w:rsidTr="00A80654">
        <w:trPr>
          <w:cantSplit/>
          <w:trHeight w:val="57"/>
        </w:trPr>
        <w:tc>
          <w:tcPr>
            <w:tcW w:w="6948" w:type="dxa"/>
            <w:tcBorders>
              <w:left w:val="nil"/>
              <w:right w:val="nil"/>
            </w:tcBorders>
          </w:tcPr>
          <w:p w14:paraId="2C4B6A6C" w14:textId="77777777" w:rsidR="00A3645A" w:rsidRPr="00270F58" w:rsidRDefault="00A3645A">
            <w:pPr>
              <w:pStyle w:val="Level2"/>
            </w:pPr>
            <w:r w:rsidRPr="00270F58">
              <w:tab/>
              <w:t>.7</w:t>
            </w:r>
            <w:r w:rsidRPr="00270F58">
              <w:tab/>
              <w:t xml:space="preserve">Medical attention previously received by </w:t>
            </w:r>
            <w:r w:rsidR="00111018" w:rsidRPr="00270F58">
              <w:t xml:space="preserve">the </w:t>
            </w:r>
            <w:r w:rsidRPr="00270F58">
              <w:t>client and referrals to medical doctors and specialists.</w:t>
            </w:r>
          </w:p>
        </w:tc>
        <w:tc>
          <w:tcPr>
            <w:tcW w:w="450" w:type="dxa"/>
            <w:tcBorders>
              <w:left w:val="single" w:sz="6" w:space="0" w:color="auto"/>
              <w:right w:val="nil"/>
            </w:tcBorders>
          </w:tcPr>
          <w:p w14:paraId="643E8501" w14:textId="77777777" w:rsidR="00A3645A" w:rsidRPr="00270F58" w:rsidRDefault="00A3645A">
            <w:pPr>
              <w:pStyle w:val="Level2"/>
            </w:pPr>
          </w:p>
        </w:tc>
        <w:tc>
          <w:tcPr>
            <w:tcW w:w="450" w:type="dxa"/>
            <w:tcBorders>
              <w:left w:val="single" w:sz="6" w:space="0" w:color="auto"/>
              <w:right w:val="nil"/>
            </w:tcBorders>
          </w:tcPr>
          <w:p w14:paraId="4D81540D" w14:textId="77777777" w:rsidR="00A3645A" w:rsidRPr="00270F58" w:rsidRDefault="00A3645A">
            <w:pPr>
              <w:pStyle w:val="Level2"/>
            </w:pPr>
          </w:p>
        </w:tc>
        <w:tc>
          <w:tcPr>
            <w:tcW w:w="450" w:type="dxa"/>
            <w:tcBorders>
              <w:left w:val="single" w:sz="6" w:space="0" w:color="auto"/>
              <w:right w:val="nil"/>
            </w:tcBorders>
          </w:tcPr>
          <w:p w14:paraId="758244A5" w14:textId="77777777" w:rsidR="00A3645A" w:rsidRPr="00270F58" w:rsidRDefault="00A3645A">
            <w:pPr>
              <w:pStyle w:val="Level2"/>
            </w:pPr>
          </w:p>
        </w:tc>
        <w:tc>
          <w:tcPr>
            <w:tcW w:w="1001" w:type="dxa"/>
            <w:tcBorders>
              <w:left w:val="single" w:sz="6" w:space="0" w:color="auto"/>
              <w:right w:val="nil"/>
            </w:tcBorders>
          </w:tcPr>
          <w:p w14:paraId="21906A8D" w14:textId="77777777" w:rsidR="00A3645A" w:rsidRPr="00270F58" w:rsidRDefault="00A3645A">
            <w:pPr>
              <w:pStyle w:val="Level2"/>
            </w:pPr>
          </w:p>
        </w:tc>
        <w:tc>
          <w:tcPr>
            <w:tcW w:w="1001" w:type="dxa"/>
            <w:tcBorders>
              <w:left w:val="single" w:sz="6" w:space="0" w:color="auto"/>
              <w:right w:val="nil"/>
            </w:tcBorders>
          </w:tcPr>
          <w:p w14:paraId="3C545965" w14:textId="77777777" w:rsidR="00A3645A" w:rsidRPr="00270F58" w:rsidRDefault="00A3645A">
            <w:pPr>
              <w:pStyle w:val="Level2"/>
            </w:pPr>
          </w:p>
        </w:tc>
      </w:tr>
      <w:tr w:rsidR="00A3645A" w:rsidRPr="00270F58" w14:paraId="4687A3B8" w14:textId="77777777" w:rsidTr="00536D77">
        <w:trPr>
          <w:cantSplit/>
          <w:trHeight w:val="693"/>
        </w:trPr>
        <w:tc>
          <w:tcPr>
            <w:tcW w:w="6948" w:type="dxa"/>
            <w:tcBorders>
              <w:left w:val="nil"/>
              <w:right w:val="nil"/>
            </w:tcBorders>
          </w:tcPr>
          <w:p w14:paraId="2882AA7C" w14:textId="2464CB48" w:rsidR="00A3645A" w:rsidRPr="00270F58" w:rsidRDefault="00A3645A">
            <w:pPr>
              <w:pStyle w:val="Level2"/>
            </w:pPr>
            <w:r w:rsidRPr="00270F58">
              <w:tab/>
              <w:t>.8</w:t>
            </w:r>
            <w:r w:rsidRPr="00270F58">
              <w:tab/>
              <w:t xml:space="preserve">Cost of medical reports from experts, or, if client is on a </w:t>
            </w:r>
            <w:r w:rsidR="000B63A4">
              <w:t>Legal Aid BC (</w:t>
            </w:r>
            <w:r w:rsidR="00111018" w:rsidRPr="00270F58">
              <w:t>L</w:t>
            </w:r>
            <w:r w:rsidR="000B63A4">
              <w:t xml:space="preserve">egal </w:t>
            </w:r>
            <w:r w:rsidR="00111018" w:rsidRPr="00270F58">
              <w:t>S</w:t>
            </w:r>
            <w:r w:rsidR="000B63A4">
              <w:t xml:space="preserve">ervices </w:t>
            </w:r>
            <w:r w:rsidR="00111018" w:rsidRPr="00270F58">
              <w:t>S</w:t>
            </w:r>
            <w:r w:rsidR="000B63A4">
              <w:t>ociety)</w:t>
            </w:r>
            <w:r w:rsidRPr="00270F58">
              <w:t xml:space="preserve"> referral, authorization requirements for funding of assessments and reports by experts (e.g., medical doctor, psychologist, or psychiatrist).</w:t>
            </w:r>
          </w:p>
        </w:tc>
        <w:tc>
          <w:tcPr>
            <w:tcW w:w="450" w:type="dxa"/>
            <w:tcBorders>
              <w:left w:val="single" w:sz="6" w:space="0" w:color="auto"/>
              <w:right w:val="nil"/>
            </w:tcBorders>
          </w:tcPr>
          <w:p w14:paraId="37D30C66" w14:textId="77777777" w:rsidR="00A3645A" w:rsidRPr="00270F58" w:rsidRDefault="00A3645A">
            <w:pPr>
              <w:pStyle w:val="Level2"/>
            </w:pPr>
          </w:p>
        </w:tc>
        <w:tc>
          <w:tcPr>
            <w:tcW w:w="450" w:type="dxa"/>
            <w:tcBorders>
              <w:left w:val="single" w:sz="6" w:space="0" w:color="auto"/>
              <w:right w:val="nil"/>
            </w:tcBorders>
          </w:tcPr>
          <w:p w14:paraId="368F651F" w14:textId="77777777" w:rsidR="00A3645A" w:rsidRPr="00270F58" w:rsidRDefault="00A3645A">
            <w:pPr>
              <w:pStyle w:val="Level2"/>
            </w:pPr>
          </w:p>
        </w:tc>
        <w:tc>
          <w:tcPr>
            <w:tcW w:w="450" w:type="dxa"/>
            <w:tcBorders>
              <w:left w:val="single" w:sz="6" w:space="0" w:color="auto"/>
              <w:right w:val="nil"/>
            </w:tcBorders>
          </w:tcPr>
          <w:p w14:paraId="3627155A" w14:textId="77777777" w:rsidR="00A3645A" w:rsidRPr="00270F58" w:rsidRDefault="00A3645A">
            <w:pPr>
              <w:pStyle w:val="Level2"/>
            </w:pPr>
          </w:p>
        </w:tc>
        <w:tc>
          <w:tcPr>
            <w:tcW w:w="1001" w:type="dxa"/>
            <w:tcBorders>
              <w:left w:val="single" w:sz="6" w:space="0" w:color="auto"/>
              <w:right w:val="nil"/>
            </w:tcBorders>
          </w:tcPr>
          <w:p w14:paraId="146AF54A" w14:textId="77777777" w:rsidR="00A3645A" w:rsidRPr="00270F58" w:rsidRDefault="00A3645A">
            <w:pPr>
              <w:pStyle w:val="Level2"/>
            </w:pPr>
          </w:p>
        </w:tc>
        <w:tc>
          <w:tcPr>
            <w:tcW w:w="1001" w:type="dxa"/>
            <w:tcBorders>
              <w:left w:val="single" w:sz="6" w:space="0" w:color="auto"/>
              <w:right w:val="nil"/>
            </w:tcBorders>
          </w:tcPr>
          <w:p w14:paraId="6650D852" w14:textId="77777777" w:rsidR="00A3645A" w:rsidRPr="00270F58" w:rsidRDefault="00A3645A">
            <w:pPr>
              <w:pStyle w:val="Level2"/>
            </w:pPr>
          </w:p>
        </w:tc>
      </w:tr>
      <w:tr w:rsidR="00A3645A" w:rsidRPr="00270F58" w14:paraId="40395420" w14:textId="77777777">
        <w:trPr>
          <w:cantSplit/>
          <w:trHeight w:val="288"/>
        </w:trPr>
        <w:tc>
          <w:tcPr>
            <w:tcW w:w="6948" w:type="dxa"/>
            <w:tcBorders>
              <w:left w:val="nil"/>
              <w:right w:val="nil"/>
            </w:tcBorders>
          </w:tcPr>
          <w:p w14:paraId="4296FCB6" w14:textId="77777777" w:rsidR="00A3645A" w:rsidRDefault="00A3645A">
            <w:pPr>
              <w:pStyle w:val="Level2"/>
            </w:pPr>
            <w:r w:rsidRPr="00270F58">
              <w:tab/>
              <w:t>.9</w:t>
            </w:r>
            <w:r w:rsidRPr="00270F58">
              <w:tab/>
              <w:t>Referral to counsel</w:t>
            </w:r>
            <w:r w:rsidR="00CF1385" w:rsidRPr="00270F58">
              <w:t>l</w:t>
            </w:r>
            <w:r w:rsidRPr="00270F58">
              <w:t>ing.</w:t>
            </w:r>
          </w:p>
          <w:p w14:paraId="5CA0B331" w14:textId="5E577573" w:rsidR="001F568B" w:rsidRPr="00270F58" w:rsidRDefault="001F568B" w:rsidP="00B265F6">
            <w:pPr>
              <w:pStyle w:val="Level2"/>
              <w:ind w:hanging="285"/>
            </w:pPr>
            <w:r>
              <w:t xml:space="preserve">.10 Consider whether a designated representative ought to be appointed for the client (for example, a client under 18 years of age or unable to appreciate the nature of the proceedings) (see RPD Rule 20). </w:t>
            </w:r>
          </w:p>
        </w:tc>
        <w:tc>
          <w:tcPr>
            <w:tcW w:w="450" w:type="dxa"/>
            <w:tcBorders>
              <w:left w:val="single" w:sz="6" w:space="0" w:color="auto"/>
              <w:right w:val="nil"/>
            </w:tcBorders>
          </w:tcPr>
          <w:p w14:paraId="1C07477A" w14:textId="77777777" w:rsidR="00A3645A" w:rsidRPr="00270F58" w:rsidRDefault="00A3645A">
            <w:pPr>
              <w:pStyle w:val="Level2"/>
            </w:pPr>
          </w:p>
        </w:tc>
        <w:tc>
          <w:tcPr>
            <w:tcW w:w="450" w:type="dxa"/>
            <w:tcBorders>
              <w:left w:val="single" w:sz="6" w:space="0" w:color="auto"/>
              <w:right w:val="nil"/>
            </w:tcBorders>
          </w:tcPr>
          <w:p w14:paraId="5E4DE3A4" w14:textId="77777777" w:rsidR="00A3645A" w:rsidRPr="00270F58" w:rsidRDefault="00A3645A">
            <w:pPr>
              <w:pStyle w:val="Level2"/>
            </w:pPr>
          </w:p>
        </w:tc>
        <w:tc>
          <w:tcPr>
            <w:tcW w:w="450" w:type="dxa"/>
            <w:tcBorders>
              <w:left w:val="single" w:sz="6" w:space="0" w:color="auto"/>
              <w:right w:val="nil"/>
            </w:tcBorders>
          </w:tcPr>
          <w:p w14:paraId="6D22FFFD" w14:textId="77777777" w:rsidR="00A3645A" w:rsidRPr="00270F58" w:rsidRDefault="00A3645A">
            <w:pPr>
              <w:pStyle w:val="Level2"/>
            </w:pPr>
          </w:p>
        </w:tc>
        <w:tc>
          <w:tcPr>
            <w:tcW w:w="1001" w:type="dxa"/>
            <w:tcBorders>
              <w:left w:val="single" w:sz="6" w:space="0" w:color="auto"/>
              <w:right w:val="nil"/>
            </w:tcBorders>
          </w:tcPr>
          <w:p w14:paraId="72C37EF3" w14:textId="77777777" w:rsidR="00A3645A" w:rsidRPr="00270F58" w:rsidRDefault="00A3645A">
            <w:pPr>
              <w:pStyle w:val="Level2"/>
            </w:pPr>
          </w:p>
        </w:tc>
        <w:tc>
          <w:tcPr>
            <w:tcW w:w="1001" w:type="dxa"/>
            <w:tcBorders>
              <w:left w:val="single" w:sz="6" w:space="0" w:color="auto"/>
              <w:right w:val="nil"/>
            </w:tcBorders>
          </w:tcPr>
          <w:p w14:paraId="50EA1BCC" w14:textId="77777777" w:rsidR="00A3645A" w:rsidRPr="00270F58" w:rsidRDefault="00A3645A">
            <w:pPr>
              <w:pStyle w:val="Level2"/>
            </w:pPr>
          </w:p>
        </w:tc>
      </w:tr>
      <w:tr w:rsidR="00A3645A" w:rsidRPr="00270F58" w14:paraId="3AD31E13" w14:textId="77777777" w:rsidTr="00F13EA6">
        <w:trPr>
          <w:cantSplit/>
          <w:trHeight w:val="171"/>
        </w:trPr>
        <w:tc>
          <w:tcPr>
            <w:tcW w:w="6948" w:type="dxa"/>
            <w:tcBorders>
              <w:left w:val="nil"/>
              <w:right w:val="nil"/>
            </w:tcBorders>
          </w:tcPr>
          <w:p w14:paraId="725D227E" w14:textId="77777777" w:rsidR="00A3645A" w:rsidRPr="00270F58" w:rsidRDefault="00A3645A" w:rsidP="00A80654">
            <w:pPr>
              <w:pStyle w:val="Level111G1"/>
            </w:pPr>
            <w:r w:rsidRPr="00270F58">
              <w:tab/>
              <w:t>2.</w:t>
            </w:r>
            <w:r w:rsidR="00A80654">
              <w:t>7</w:t>
            </w:r>
            <w:r w:rsidRPr="00270F58">
              <w:tab/>
              <w:t>Follow-up from initial intervie</w:t>
            </w:r>
            <w:r w:rsidR="00A80654">
              <w:t>w</w:t>
            </w:r>
            <w:r w:rsidRPr="00270F58">
              <w:t>.</w:t>
            </w:r>
          </w:p>
        </w:tc>
        <w:tc>
          <w:tcPr>
            <w:tcW w:w="450" w:type="dxa"/>
            <w:tcBorders>
              <w:left w:val="single" w:sz="6" w:space="0" w:color="auto"/>
              <w:right w:val="nil"/>
            </w:tcBorders>
          </w:tcPr>
          <w:p w14:paraId="7A0137ED" w14:textId="77777777" w:rsidR="00A3645A" w:rsidRPr="00270F58" w:rsidRDefault="00A3645A">
            <w:pPr>
              <w:pStyle w:val="Level2"/>
            </w:pPr>
          </w:p>
        </w:tc>
        <w:tc>
          <w:tcPr>
            <w:tcW w:w="450" w:type="dxa"/>
            <w:tcBorders>
              <w:left w:val="single" w:sz="6" w:space="0" w:color="auto"/>
              <w:right w:val="nil"/>
            </w:tcBorders>
          </w:tcPr>
          <w:p w14:paraId="1BCB7E8E" w14:textId="77777777" w:rsidR="00A3645A" w:rsidRPr="00270F58" w:rsidRDefault="00A3645A">
            <w:pPr>
              <w:pStyle w:val="Level2"/>
            </w:pPr>
          </w:p>
        </w:tc>
        <w:tc>
          <w:tcPr>
            <w:tcW w:w="450" w:type="dxa"/>
            <w:tcBorders>
              <w:left w:val="single" w:sz="6" w:space="0" w:color="auto"/>
              <w:right w:val="nil"/>
            </w:tcBorders>
          </w:tcPr>
          <w:p w14:paraId="68C2C003" w14:textId="77777777" w:rsidR="00A3645A" w:rsidRPr="00270F58" w:rsidRDefault="00A3645A">
            <w:pPr>
              <w:pStyle w:val="Level2"/>
            </w:pPr>
          </w:p>
        </w:tc>
        <w:tc>
          <w:tcPr>
            <w:tcW w:w="1001" w:type="dxa"/>
            <w:tcBorders>
              <w:left w:val="single" w:sz="6" w:space="0" w:color="auto"/>
              <w:right w:val="nil"/>
            </w:tcBorders>
          </w:tcPr>
          <w:p w14:paraId="124D164C" w14:textId="77777777" w:rsidR="00A3645A" w:rsidRPr="00270F58" w:rsidRDefault="00A3645A">
            <w:pPr>
              <w:pStyle w:val="Level2"/>
            </w:pPr>
          </w:p>
        </w:tc>
        <w:tc>
          <w:tcPr>
            <w:tcW w:w="1001" w:type="dxa"/>
            <w:tcBorders>
              <w:left w:val="single" w:sz="6" w:space="0" w:color="auto"/>
              <w:right w:val="nil"/>
            </w:tcBorders>
          </w:tcPr>
          <w:p w14:paraId="325D27F8" w14:textId="77777777" w:rsidR="00A3645A" w:rsidRPr="00270F58" w:rsidRDefault="00A3645A">
            <w:pPr>
              <w:pStyle w:val="Level2"/>
            </w:pPr>
          </w:p>
        </w:tc>
      </w:tr>
      <w:tr w:rsidR="00A3645A" w:rsidRPr="00270F58" w14:paraId="7B04A017" w14:textId="77777777">
        <w:trPr>
          <w:cantSplit/>
          <w:trHeight w:val="297"/>
        </w:trPr>
        <w:tc>
          <w:tcPr>
            <w:tcW w:w="6948" w:type="dxa"/>
            <w:tcBorders>
              <w:left w:val="nil"/>
              <w:right w:val="nil"/>
            </w:tcBorders>
          </w:tcPr>
          <w:p w14:paraId="50359598" w14:textId="77777777" w:rsidR="00A3645A" w:rsidRPr="00270F58" w:rsidRDefault="008146A1">
            <w:pPr>
              <w:pStyle w:val="Level2"/>
            </w:pPr>
            <w:r w:rsidRPr="00270F58">
              <w:tab/>
              <w:t>.1</w:t>
            </w:r>
            <w:r w:rsidRPr="00270F58">
              <w:tab/>
              <w:t>Diarize relevant dates: the date the BOC is due; dates for requesting/granting a filing extension; the date the BOC is to be filed; authorizations to incur expert disbursements sent/received.</w:t>
            </w:r>
          </w:p>
        </w:tc>
        <w:tc>
          <w:tcPr>
            <w:tcW w:w="450" w:type="dxa"/>
            <w:tcBorders>
              <w:left w:val="single" w:sz="6" w:space="0" w:color="auto"/>
              <w:right w:val="nil"/>
            </w:tcBorders>
          </w:tcPr>
          <w:p w14:paraId="32B8C821" w14:textId="77777777" w:rsidR="00A3645A" w:rsidRPr="00270F58" w:rsidRDefault="00A3645A">
            <w:pPr>
              <w:pStyle w:val="Level3"/>
            </w:pPr>
          </w:p>
        </w:tc>
        <w:tc>
          <w:tcPr>
            <w:tcW w:w="450" w:type="dxa"/>
            <w:tcBorders>
              <w:left w:val="single" w:sz="6" w:space="0" w:color="auto"/>
              <w:right w:val="nil"/>
            </w:tcBorders>
          </w:tcPr>
          <w:p w14:paraId="75E260A5" w14:textId="77777777" w:rsidR="00A3645A" w:rsidRPr="00270F58" w:rsidRDefault="00A3645A">
            <w:pPr>
              <w:pStyle w:val="Level3"/>
            </w:pPr>
          </w:p>
        </w:tc>
        <w:tc>
          <w:tcPr>
            <w:tcW w:w="450" w:type="dxa"/>
            <w:tcBorders>
              <w:left w:val="single" w:sz="6" w:space="0" w:color="auto"/>
              <w:right w:val="nil"/>
            </w:tcBorders>
          </w:tcPr>
          <w:p w14:paraId="08A27ECC" w14:textId="77777777" w:rsidR="00A3645A" w:rsidRPr="00270F58" w:rsidRDefault="00A3645A">
            <w:pPr>
              <w:pStyle w:val="Level3"/>
            </w:pPr>
          </w:p>
        </w:tc>
        <w:tc>
          <w:tcPr>
            <w:tcW w:w="1001" w:type="dxa"/>
            <w:tcBorders>
              <w:left w:val="single" w:sz="6" w:space="0" w:color="auto"/>
              <w:right w:val="nil"/>
            </w:tcBorders>
          </w:tcPr>
          <w:p w14:paraId="5CE71E77" w14:textId="77777777" w:rsidR="00A3645A" w:rsidRPr="00270F58" w:rsidRDefault="00A3645A">
            <w:pPr>
              <w:pStyle w:val="Level3"/>
            </w:pPr>
          </w:p>
        </w:tc>
        <w:tc>
          <w:tcPr>
            <w:tcW w:w="1001" w:type="dxa"/>
            <w:tcBorders>
              <w:left w:val="single" w:sz="6" w:space="0" w:color="auto"/>
              <w:right w:val="nil"/>
            </w:tcBorders>
          </w:tcPr>
          <w:p w14:paraId="2988AA93" w14:textId="77777777" w:rsidR="00A3645A" w:rsidRPr="00270F58" w:rsidRDefault="00A3645A">
            <w:pPr>
              <w:pStyle w:val="Level3"/>
            </w:pPr>
          </w:p>
        </w:tc>
      </w:tr>
      <w:tr w:rsidR="00A3645A" w:rsidRPr="00270F58" w14:paraId="22C02C18" w14:textId="77777777" w:rsidTr="003510DA">
        <w:trPr>
          <w:cantSplit/>
          <w:trHeight w:val="630"/>
        </w:trPr>
        <w:tc>
          <w:tcPr>
            <w:tcW w:w="6948" w:type="dxa"/>
            <w:tcBorders>
              <w:left w:val="nil"/>
              <w:right w:val="nil"/>
            </w:tcBorders>
          </w:tcPr>
          <w:p w14:paraId="7B7E98A0" w14:textId="77777777" w:rsidR="00A3645A" w:rsidRPr="00270F58" w:rsidRDefault="008146A1">
            <w:pPr>
              <w:pStyle w:val="Level2"/>
            </w:pPr>
            <w:r w:rsidRPr="00270F58">
              <w:tab/>
              <w:t>.2</w:t>
            </w:r>
            <w:r w:rsidRPr="00270F58">
              <w:tab/>
              <w:t>Confirm in writing to the client the importance of taking immediate action to obtain identity documents and other materials relevant to the claim.</w:t>
            </w:r>
          </w:p>
        </w:tc>
        <w:tc>
          <w:tcPr>
            <w:tcW w:w="450" w:type="dxa"/>
            <w:tcBorders>
              <w:left w:val="single" w:sz="6" w:space="0" w:color="auto"/>
              <w:right w:val="nil"/>
            </w:tcBorders>
          </w:tcPr>
          <w:p w14:paraId="42B21F25" w14:textId="77777777" w:rsidR="00A3645A" w:rsidRPr="00270F58" w:rsidRDefault="00A3645A">
            <w:pPr>
              <w:pStyle w:val="Level3"/>
            </w:pPr>
          </w:p>
        </w:tc>
        <w:tc>
          <w:tcPr>
            <w:tcW w:w="450" w:type="dxa"/>
            <w:tcBorders>
              <w:left w:val="single" w:sz="6" w:space="0" w:color="auto"/>
              <w:right w:val="nil"/>
            </w:tcBorders>
          </w:tcPr>
          <w:p w14:paraId="4661B35F" w14:textId="77777777" w:rsidR="00A3645A" w:rsidRPr="00270F58" w:rsidRDefault="00A3645A">
            <w:pPr>
              <w:pStyle w:val="Level3"/>
            </w:pPr>
          </w:p>
        </w:tc>
        <w:tc>
          <w:tcPr>
            <w:tcW w:w="450" w:type="dxa"/>
            <w:tcBorders>
              <w:left w:val="single" w:sz="6" w:space="0" w:color="auto"/>
              <w:right w:val="nil"/>
            </w:tcBorders>
          </w:tcPr>
          <w:p w14:paraId="2D2B10B0" w14:textId="77777777" w:rsidR="00A3645A" w:rsidRPr="00270F58" w:rsidRDefault="00A3645A">
            <w:pPr>
              <w:pStyle w:val="Level3"/>
            </w:pPr>
          </w:p>
        </w:tc>
        <w:tc>
          <w:tcPr>
            <w:tcW w:w="1001" w:type="dxa"/>
            <w:tcBorders>
              <w:left w:val="single" w:sz="6" w:space="0" w:color="auto"/>
              <w:right w:val="nil"/>
            </w:tcBorders>
          </w:tcPr>
          <w:p w14:paraId="682C0D39" w14:textId="77777777" w:rsidR="00A3645A" w:rsidRPr="00270F58" w:rsidRDefault="00A3645A">
            <w:pPr>
              <w:pStyle w:val="Level3"/>
            </w:pPr>
          </w:p>
        </w:tc>
        <w:tc>
          <w:tcPr>
            <w:tcW w:w="1001" w:type="dxa"/>
            <w:tcBorders>
              <w:left w:val="single" w:sz="6" w:space="0" w:color="auto"/>
              <w:right w:val="nil"/>
            </w:tcBorders>
          </w:tcPr>
          <w:p w14:paraId="7D042303" w14:textId="77777777" w:rsidR="00A3645A" w:rsidRPr="00270F58" w:rsidRDefault="00A3645A">
            <w:pPr>
              <w:pStyle w:val="Level3"/>
            </w:pPr>
          </w:p>
        </w:tc>
      </w:tr>
      <w:tr w:rsidR="00A3645A" w:rsidRPr="00270F58" w14:paraId="2DCDC0DE" w14:textId="77777777" w:rsidTr="00F26F4D">
        <w:trPr>
          <w:cantSplit/>
          <w:trHeight w:val="1548"/>
        </w:trPr>
        <w:tc>
          <w:tcPr>
            <w:tcW w:w="6948" w:type="dxa"/>
            <w:tcBorders>
              <w:left w:val="nil"/>
              <w:right w:val="nil"/>
            </w:tcBorders>
          </w:tcPr>
          <w:p w14:paraId="41684DE4" w14:textId="5BCFA44B" w:rsidR="00BA7DDA" w:rsidRPr="00270F58" w:rsidRDefault="008146A1" w:rsidP="003B299C">
            <w:pPr>
              <w:pStyle w:val="Level2"/>
            </w:pPr>
            <w:r w:rsidRPr="00270F58">
              <w:tab/>
              <w:t>.3</w:t>
            </w:r>
            <w:r w:rsidRPr="00270F58">
              <w:tab/>
              <w:t xml:space="preserve">Take copies of the client’s identity documents. </w:t>
            </w:r>
            <w:r w:rsidR="00566360" w:rsidRPr="00270F58">
              <w:t>Review</w:t>
            </w:r>
            <w:r w:rsidRPr="00270F58">
              <w:t xml:space="preserve"> documents not in English with an interpreter, and request translations of relevant documents. Confirm compliance with Law Society Rules 3-9</w:t>
            </w:r>
            <w:r w:rsidR="003B1055" w:rsidRPr="00270F58">
              <w:t>8</w:t>
            </w:r>
            <w:r w:rsidRPr="00270F58">
              <w:t xml:space="preserve"> to 3-</w:t>
            </w:r>
            <w:r w:rsidR="005D32D8" w:rsidRPr="00270F58">
              <w:t>1</w:t>
            </w:r>
            <w:r w:rsidR="005D32D8">
              <w:t>10</w:t>
            </w:r>
            <w:r w:rsidR="005D32D8" w:rsidRPr="00270F58">
              <w:t xml:space="preserve"> </w:t>
            </w:r>
            <w:r w:rsidRPr="00270F58">
              <w:t>on client identification and verification.</w:t>
            </w:r>
            <w:r w:rsidR="00587AE1">
              <w:t xml:space="preserve"> See the </w:t>
            </w:r>
            <w:r w:rsidR="00587AE1" w:rsidRPr="00477386">
              <w:rPr>
                <w:smallCaps/>
              </w:rPr>
              <w:t>client identification</w:t>
            </w:r>
            <w:r w:rsidR="00587AE1">
              <w:t xml:space="preserve">, </w:t>
            </w:r>
            <w:r w:rsidR="00587AE1">
              <w:rPr>
                <w:smallCaps/>
              </w:rPr>
              <w:t>verification, and source of money</w:t>
            </w:r>
            <w:r w:rsidR="00587AE1" w:rsidRPr="00477386">
              <w:rPr>
                <w:smallCaps/>
              </w:rPr>
              <w:t xml:space="preserve"> </w:t>
            </w:r>
            <w:r w:rsidR="00587AE1" w:rsidRPr="00EF3D6F">
              <w:t xml:space="preserve">(A-1) checklist. </w:t>
            </w:r>
          </w:p>
        </w:tc>
        <w:tc>
          <w:tcPr>
            <w:tcW w:w="450" w:type="dxa"/>
            <w:tcBorders>
              <w:left w:val="single" w:sz="6" w:space="0" w:color="auto"/>
              <w:right w:val="nil"/>
            </w:tcBorders>
          </w:tcPr>
          <w:p w14:paraId="5980EE02" w14:textId="77777777" w:rsidR="00A3645A" w:rsidRPr="00270F58" w:rsidRDefault="00A3645A">
            <w:pPr>
              <w:pStyle w:val="Level3"/>
            </w:pPr>
          </w:p>
        </w:tc>
        <w:tc>
          <w:tcPr>
            <w:tcW w:w="450" w:type="dxa"/>
            <w:tcBorders>
              <w:left w:val="single" w:sz="6" w:space="0" w:color="auto"/>
              <w:right w:val="nil"/>
            </w:tcBorders>
          </w:tcPr>
          <w:p w14:paraId="423795D2" w14:textId="77777777" w:rsidR="00A3645A" w:rsidRPr="00270F58" w:rsidRDefault="00A3645A">
            <w:pPr>
              <w:pStyle w:val="Level3"/>
            </w:pPr>
          </w:p>
        </w:tc>
        <w:tc>
          <w:tcPr>
            <w:tcW w:w="450" w:type="dxa"/>
            <w:tcBorders>
              <w:left w:val="single" w:sz="6" w:space="0" w:color="auto"/>
              <w:right w:val="nil"/>
            </w:tcBorders>
          </w:tcPr>
          <w:p w14:paraId="697B83FC" w14:textId="77777777" w:rsidR="00A3645A" w:rsidRPr="00270F58" w:rsidRDefault="00A3645A">
            <w:pPr>
              <w:pStyle w:val="Level3"/>
            </w:pPr>
          </w:p>
        </w:tc>
        <w:tc>
          <w:tcPr>
            <w:tcW w:w="1001" w:type="dxa"/>
            <w:tcBorders>
              <w:left w:val="single" w:sz="6" w:space="0" w:color="auto"/>
              <w:right w:val="nil"/>
            </w:tcBorders>
          </w:tcPr>
          <w:p w14:paraId="42834D90" w14:textId="77777777" w:rsidR="00A3645A" w:rsidRPr="00270F58" w:rsidRDefault="00A3645A">
            <w:pPr>
              <w:pStyle w:val="Level3"/>
            </w:pPr>
          </w:p>
        </w:tc>
        <w:tc>
          <w:tcPr>
            <w:tcW w:w="1001" w:type="dxa"/>
            <w:tcBorders>
              <w:left w:val="single" w:sz="6" w:space="0" w:color="auto"/>
              <w:right w:val="nil"/>
            </w:tcBorders>
          </w:tcPr>
          <w:p w14:paraId="4243602F" w14:textId="77777777" w:rsidR="00A3645A" w:rsidRPr="00270F58" w:rsidRDefault="00A3645A">
            <w:pPr>
              <w:pStyle w:val="Level3"/>
            </w:pPr>
          </w:p>
        </w:tc>
      </w:tr>
      <w:tr w:rsidR="003B299C" w:rsidRPr="00270F58" w14:paraId="3BE570E7" w14:textId="77777777" w:rsidTr="00F13EA6">
        <w:trPr>
          <w:cantSplit/>
          <w:trHeight w:val="630"/>
        </w:trPr>
        <w:tc>
          <w:tcPr>
            <w:tcW w:w="6948" w:type="dxa"/>
            <w:tcBorders>
              <w:left w:val="nil"/>
              <w:right w:val="nil"/>
            </w:tcBorders>
          </w:tcPr>
          <w:p w14:paraId="496CDDAA" w14:textId="2AF2947F" w:rsidR="003B299C" w:rsidRPr="00270F58" w:rsidRDefault="003B299C" w:rsidP="003B299C">
            <w:pPr>
              <w:pStyle w:val="Level2"/>
            </w:pPr>
            <w:r w:rsidRPr="00270F58">
              <w:lastRenderedPageBreak/>
              <w:tab/>
            </w:r>
            <w:r>
              <w:t>.</w:t>
            </w:r>
            <w:r w:rsidRPr="00270F58">
              <w:t>4</w:t>
            </w:r>
            <w:r w:rsidRPr="00270F58">
              <w:tab/>
              <w:t xml:space="preserve">Ensure you have all relevant documents from </w:t>
            </w:r>
            <w:r>
              <w:t>IRCC</w:t>
            </w:r>
            <w:r w:rsidRPr="00270F58">
              <w:t xml:space="preserve"> and CBSA. If the client has already made the refugee claim, ensure you have all documents that the </w:t>
            </w:r>
            <w:r>
              <w:t>IRCC</w:t>
            </w:r>
            <w:r w:rsidRPr="00270F58">
              <w:t xml:space="preserve"> or CBSA officer should have provided to the client (RPD Rule 3). File requests for the client’s full electronic and physical file from both </w:t>
            </w:r>
            <w:r>
              <w:t>IRCC</w:t>
            </w:r>
            <w:r w:rsidRPr="00270F58">
              <w:t xml:space="preserve"> and CBSA pursuant to the </w:t>
            </w:r>
            <w:r w:rsidRPr="00270F58">
              <w:rPr>
                <w:i/>
              </w:rPr>
              <w:t>Privacy Act</w:t>
            </w:r>
            <w:r w:rsidRPr="00270F58">
              <w:t xml:space="preserve">. These requests can </w:t>
            </w:r>
            <w:r w:rsidR="00E1109C" w:rsidRPr="00270F58">
              <w:t>be done online (</w:t>
            </w:r>
            <w:hyperlink r:id="rId18" w:history="1">
              <w:r w:rsidR="00E1109C" w:rsidRPr="00B947A2">
                <w:rPr>
                  <w:rStyle w:val="Hyperlink"/>
                </w:rPr>
                <w:t>https://atip-aiprp.apps.gc.ca/atip/</w:t>
              </w:r>
            </w:hyperlink>
            <w:r w:rsidR="00E1109C" w:rsidRPr="00270F58">
              <w:t>). Documents will be released to counsel only if appropriate consents are provided.</w:t>
            </w:r>
          </w:p>
        </w:tc>
        <w:tc>
          <w:tcPr>
            <w:tcW w:w="450" w:type="dxa"/>
            <w:tcBorders>
              <w:left w:val="single" w:sz="6" w:space="0" w:color="auto"/>
              <w:right w:val="nil"/>
            </w:tcBorders>
          </w:tcPr>
          <w:p w14:paraId="70809480" w14:textId="77777777" w:rsidR="003B299C" w:rsidRPr="00270F58" w:rsidRDefault="003B299C">
            <w:pPr>
              <w:pStyle w:val="Level3"/>
            </w:pPr>
          </w:p>
        </w:tc>
        <w:tc>
          <w:tcPr>
            <w:tcW w:w="450" w:type="dxa"/>
            <w:tcBorders>
              <w:left w:val="single" w:sz="6" w:space="0" w:color="auto"/>
              <w:right w:val="nil"/>
            </w:tcBorders>
          </w:tcPr>
          <w:p w14:paraId="0FCDF939" w14:textId="77777777" w:rsidR="003B299C" w:rsidRPr="00270F58" w:rsidRDefault="003B299C">
            <w:pPr>
              <w:pStyle w:val="Level3"/>
            </w:pPr>
          </w:p>
        </w:tc>
        <w:tc>
          <w:tcPr>
            <w:tcW w:w="450" w:type="dxa"/>
            <w:tcBorders>
              <w:left w:val="single" w:sz="6" w:space="0" w:color="auto"/>
              <w:right w:val="nil"/>
            </w:tcBorders>
          </w:tcPr>
          <w:p w14:paraId="6BDEC9F5" w14:textId="77777777" w:rsidR="003B299C" w:rsidRPr="00270F58" w:rsidRDefault="003B299C">
            <w:pPr>
              <w:pStyle w:val="Level3"/>
            </w:pPr>
          </w:p>
        </w:tc>
        <w:tc>
          <w:tcPr>
            <w:tcW w:w="1001" w:type="dxa"/>
            <w:tcBorders>
              <w:left w:val="single" w:sz="6" w:space="0" w:color="auto"/>
              <w:right w:val="nil"/>
            </w:tcBorders>
          </w:tcPr>
          <w:p w14:paraId="5CF6BC6E" w14:textId="77777777" w:rsidR="003B299C" w:rsidRPr="00270F58" w:rsidRDefault="003B299C">
            <w:pPr>
              <w:pStyle w:val="Level3"/>
            </w:pPr>
          </w:p>
        </w:tc>
        <w:tc>
          <w:tcPr>
            <w:tcW w:w="1001" w:type="dxa"/>
            <w:tcBorders>
              <w:left w:val="single" w:sz="6" w:space="0" w:color="auto"/>
              <w:right w:val="nil"/>
            </w:tcBorders>
          </w:tcPr>
          <w:p w14:paraId="00A7AEB1" w14:textId="77777777" w:rsidR="003B299C" w:rsidRPr="00270F58" w:rsidRDefault="003B299C">
            <w:pPr>
              <w:pStyle w:val="Level3"/>
            </w:pPr>
          </w:p>
        </w:tc>
      </w:tr>
      <w:tr w:rsidR="00A3645A" w:rsidRPr="00270F58" w14:paraId="62098588" w14:textId="77777777">
        <w:trPr>
          <w:cantSplit/>
        </w:trPr>
        <w:tc>
          <w:tcPr>
            <w:tcW w:w="6948" w:type="dxa"/>
            <w:tcBorders>
              <w:left w:val="nil"/>
              <w:right w:val="nil"/>
            </w:tcBorders>
          </w:tcPr>
          <w:p w14:paraId="70B74152" w14:textId="77777777" w:rsidR="00A3645A" w:rsidRPr="00270F58" w:rsidRDefault="00A3645A" w:rsidP="008146A1">
            <w:pPr>
              <w:pStyle w:val="NumberedheadingGH"/>
              <w:tabs>
                <w:tab w:val="clear" w:pos="0"/>
              </w:tabs>
            </w:pPr>
            <w:r w:rsidRPr="00270F58">
              <w:t>3.</w:t>
            </w:r>
            <w:r w:rsidRPr="00270F58">
              <w:tab/>
            </w:r>
            <w:r w:rsidR="008146A1" w:rsidRPr="00270F58">
              <w:t xml:space="preserve">completING the BASIS OF CLAIM FORM </w:t>
            </w:r>
          </w:p>
        </w:tc>
        <w:tc>
          <w:tcPr>
            <w:tcW w:w="450" w:type="dxa"/>
            <w:tcBorders>
              <w:left w:val="single" w:sz="6" w:space="0" w:color="auto"/>
              <w:right w:val="nil"/>
            </w:tcBorders>
          </w:tcPr>
          <w:p w14:paraId="4151D229" w14:textId="77777777" w:rsidR="00A3645A" w:rsidRPr="00270F58" w:rsidRDefault="00A3645A">
            <w:pPr>
              <w:pStyle w:val="unformattedtext"/>
              <w:spacing w:before="60"/>
              <w:jc w:val="center"/>
            </w:pPr>
          </w:p>
        </w:tc>
        <w:tc>
          <w:tcPr>
            <w:tcW w:w="450" w:type="dxa"/>
            <w:tcBorders>
              <w:left w:val="single" w:sz="6" w:space="0" w:color="auto"/>
              <w:right w:val="nil"/>
            </w:tcBorders>
          </w:tcPr>
          <w:p w14:paraId="7AF853F8" w14:textId="77777777" w:rsidR="00A3645A" w:rsidRPr="00270F58" w:rsidRDefault="00A3645A">
            <w:pPr>
              <w:pStyle w:val="unformattedtext"/>
              <w:spacing w:before="60"/>
              <w:jc w:val="center"/>
            </w:pPr>
          </w:p>
        </w:tc>
        <w:tc>
          <w:tcPr>
            <w:tcW w:w="450" w:type="dxa"/>
            <w:tcBorders>
              <w:left w:val="single" w:sz="6" w:space="0" w:color="auto"/>
              <w:right w:val="nil"/>
            </w:tcBorders>
          </w:tcPr>
          <w:p w14:paraId="23BA5292" w14:textId="77777777" w:rsidR="00A3645A" w:rsidRPr="00270F58" w:rsidRDefault="00A3645A">
            <w:pPr>
              <w:pStyle w:val="unformattedtext"/>
              <w:spacing w:before="60"/>
              <w:jc w:val="center"/>
            </w:pPr>
          </w:p>
        </w:tc>
        <w:tc>
          <w:tcPr>
            <w:tcW w:w="1001" w:type="dxa"/>
            <w:tcBorders>
              <w:left w:val="single" w:sz="6" w:space="0" w:color="auto"/>
              <w:right w:val="nil"/>
            </w:tcBorders>
          </w:tcPr>
          <w:p w14:paraId="3DFE8015" w14:textId="77777777" w:rsidR="00A3645A" w:rsidRPr="00270F58" w:rsidRDefault="00A3645A">
            <w:pPr>
              <w:pStyle w:val="unformattedtext"/>
              <w:spacing w:before="60"/>
              <w:jc w:val="center"/>
            </w:pPr>
          </w:p>
        </w:tc>
        <w:tc>
          <w:tcPr>
            <w:tcW w:w="1001" w:type="dxa"/>
            <w:tcBorders>
              <w:left w:val="single" w:sz="6" w:space="0" w:color="auto"/>
              <w:right w:val="nil"/>
            </w:tcBorders>
          </w:tcPr>
          <w:p w14:paraId="678485AF" w14:textId="77777777" w:rsidR="00A3645A" w:rsidRPr="00270F58" w:rsidRDefault="00A3645A">
            <w:pPr>
              <w:pStyle w:val="unformattedtext"/>
              <w:spacing w:before="60"/>
              <w:jc w:val="center"/>
            </w:pPr>
          </w:p>
        </w:tc>
      </w:tr>
      <w:tr w:rsidR="00A3645A" w:rsidRPr="00270F58" w14:paraId="12C2B01E" w14:textId="77777777" w:rsidTr="00C2759F">
        <w:trPr>
          <w:cantSplit/>
          <w:trHeight w:val="513"/>
        </w:trPr>
        <w:tc>
          <w:tcPr>
            <w:tcW w:w="6948" w:type="dxa"/>
            <w:tcBorders>
              <w:left w:val="nil"/>
              <w:right w:val="nil"/>
            </w:tcBorders>
          </w:tcPr>
          <w:p w14:paraId="22548F05" w14:textId="77777777" w:rsidR="00A3645A" w:rsidRPr="00270F58" w:rsidRDefault="008146A1" w:rsidP="00E272E8">
            <w:pPr>
              <w:pStyle w:val="Level111G1"/>
            </w:pPr>
            <w:r w:rsidRPr="00270F58">
              <w:tab/>
              <w:t>3.1</w:t>
            </w:r>
            <w:r w:rsidRPr="00270F58">
              <w:tab/>
              <w:t xml:space="preserve">Complete the BOC </w:t>
            </w:r>
            <w:r w:rsidR="00C64D66" w:rsidRPr="00270F58">
              <w:t>with the client</w:t>
            </w:r>
            <w:r w:rsidRPr="00270F58">
              <w:t>. Carefully question the client on details of the claim.</w:t>
            </w:r>
          </w:p>
        </w:tc>
        <w:tc>
          <w:tcPr>
            <w:tcW w:w="450" w:type="dxa"/>
            <w:tcBorders>
              <w:left w:val="single" w:sz="6" w:space="0" w:color="auto"/>
              <w:right w:val="nil"/>
            </w:tcBorders>
          </w:tcPr>
          <w:p w14:paraId="20FF79C7" w14:textId="77777777" w:rsidR="00A3645A" w:rsidRPr="00270F58" w:rsidRDefault="00A3645A">
            <w:pPr>
              <w:pStyle w:val="Level111G1"/>
            </w:pPr>
          </w:p>
        </w:tc>
        <w:tc>
          <w:tcPr>
            <w:tcW w:w="450" w:type="dxa"/>
            <w:tcBorders>
              <w:left w:val="single" w:sz="6" w:space="0" w:color="auto"/>
              <w:right w:val="nil"/>
            </w:tcBorders>
          </w:tcPr>
          <w:p w14:paraId="03EF7B4C" w14:textId="77777777" w:rsidR="00A3645A" w:rsidRPr="00270F58" w:rsidRDefault="00A3645A">
            <w:pPr>
              <w:pStyle w:val="Level111G1"/>
            </w:pPr>
          </w:p>
        </w:tc>
        <w:tc>
          <w:tcPr>
            <w:tcW w:w="450" w:type="dxa"/>
            <w:tcBorders>
              <w:left w:val="single" w:sz="6" w:space="0" w:color="auto"/>
              <w:right w:val="nil"/>
            </w:tcBorders>
          </w:tcPr>
          <w:p w14:paraId="1559C856" w14:textId="77777777" w:rsidR="00A3645A" w:rsidRPr="00270F58" w:rsidRDefault="00A3645A">
            <w:pPr>
              <w:pStyle w:val="Level111G1"/>
            </w:pPr>
          </w:p>
        </w:tc>
        <w:tc>
          <w:tcPr>
            <w:tcW w:w="1001" w:type="dxa"/>
            <w:tcBorders>
              <w:left w:val="single" w:sz="6" w:space="0" w:color="auto"/>
              <w:right w:val="nil"/>
            </w:tcBorders>
          </w:tcPr>
          <w:p w14:paraId="306747C9" w14:textId="77777777" w:rsidR="00A3645A" w:rsidRPr="00270F58" w:rsidRDefault="00A3645A">
            <w:pPr>
              <w:pStyle w:val="Level111G1"/>
            </w:pPr>
          </w:p>
        </w:tc>
        <w:tc>
          <w:tcPr>
            <w:tcW w:w="1001" w:type="dxa"/>
            <w:tcBorders>
              <w:left w:val="single" w:sz="6" w:space="0" w:color="auto"/>
              <w:right w:val="nil"/>
            </w:tcBorders>
          </w:tcPr>
          <w:p w14:paraId="0539BADF" w14:textId="77777777" w:rsidR="00A3645A" w:rsidRPr="00270F58" w:rsidRDefault="00A3645A">
            <w:pPr>
              <w:pStyle w:val="Level111G1"/>
            </w:pPr>
          </w:p>
        </w:tc>
      </w:tr>
      <w:tr w:rsidR="00A3645A" w:rsidRPr="00270F58" w14:paraId="4490DA0B" w14:textId="77777777" w:rsidTr="00F13EA6">
        <w:trPr>
          <w:cantSplit/>
          <w:trHeight w:val="603"/>
        </w:trPr>
        <w:tc>
          <w:tcPr>
            <w:tcW w:w="6948" w:type="dxa"/>
            <w:tcBorders>
              <w:left w:val="nil"/>
              <w:right w:val="nil"/>
            </w:tcBorders>
          </w:tcPr>
          <w:p w14:paraId="51EB1DBA" w14:textId="77777777" w:rsidR="00A3645A" w:rsidRPr="00270F58" w:rsidRDefault="008146A1" w:rsidP="001F7D4F">
            <w:pPr>
              <w:pStyle w:val="Level111G1"/>
            </w:pPr>
            <w:r w:rsidRPr="00270F58">
              <w:tab/>
              <w:t>3.2</w:t>
            </w:r>
            <w:r w:rsidRPr="00270F58">
              <w:tab/>
              <w:t>Review with the client at subsequent interviews the information provided in the BOC, and repeat advice about the need to complete the form as accurately as possible given the significance of the forms as used in refugee hearings.</w:t>
            </w:r>
          </w:p>
        </w:tc>
        <w:tc>
          <w:tcPr>
            <w:tcW w:w="450" w:type="dxa"/>
            <w:tcBorders>
              <w:left w:val="single" w:sz="6" w:space="0" w:color="auto"/>
              <w:right w:val="nil"/>
            </w:tcBorders>
          </w:tcPr>
          <w:p w14:paraId="43E05691" w14:textId="77777777" w:rsidR="00A3645A" w:rsidRPr="00270F58" w:rsidRDefault="00A3645A">
            <w:pPr>
              <w:pStyle w:val="Level2"/>
            </w:pPr>
          </w:p>
        </w:tc>
        <w:tc>
          <w:tcPr>
            <w:tcW w:w="450" w:type="dxa"/>
            <w:tcBorders>
              <w:left w:val="single" w:sz="6" w:space="0" w:color="auto"/>
              <w:right w:val="nil"/>
            </w:tcBorders>
          </w:tcPr>
          <w:p w14:paraId="1065C508" w14:textId="77777777" w:rsidR="00A3645A" w:rsidRPr="00270F58" w:rsidRDefault="00A3645A">
            <w:pPr>
              <w:pStyle w:val="Level2"/>
            </w:pPr>
          </w:p>
        </w:tc>
        <w:tc>
          <w:tcPr>
            <w:tcW w:w="450" w:type="dxa"/>
            <w:tcBorders>
              <w:left w:val="single" w:sz="6" w:space="0" w:color="auto"/>
              <w:right w:val="nil"/>
            </w:tcBorders>
          </w:tcPr>
          <w:p w14:paraId="2B447AE8" w14:textId="77777777" w:rsidR="00A3645A" w:rsidRPr="00270F58" w:rsidRDefault="00A3645A">
            <w:pPr>
              <w:pStyle w:val="Level2"/>
            </w:pPr>
          </w:p>
        </w:tc>
        <w:tc>
          <w:tcPr>
            <w:tcW w:w="1001" w:type="dxa"/>
            <w:tcBorders>
              <w:left w:val="single" w:sz="6" w:space="0" w:color="auto"/>
              <w:right w:val="nil"/>
            </w:tcBorders>
          </w:tcPr>
          <w:p w14:paraId="7D2BD631" w14:textId="77777777" w:rsidR="00A3645A" w:rsidRPr="00270F58" w:rsidRDefault="00A3645A">
            <w:pPr>
              <w:pStyle w:val="Level2"/>
            </w:pPr>
          </w:p>
        </w:tc>
        <w:tc>
          <w:tcPr>
            <w:tcW w:w="1001" w:type="dxa"/>
            <w:tcBorders>
              <w:left w:val="single" w:sz="6" w:space="0" w:color="auto"/>
              <w:right w:val="nil"/>
            </w:tcBorders>
          </w:tcPr>
          <w:p w14:paraId="15C513AF" w14:textId="77777777" w:rsidR="00A3645A" w:rsidRPr="00270F58" w:rsidRDefault="00A3645A">
            <w:pPr>
              <w:pStyle w:val="Level2"/>
            </w:pPr>
          </w:p>
        </w:tc>
      </w:tr>
      <w:tr w:rsidR="00A3645A" w:rsidRPr="00270F58" w14:paraId="3BA79F52" w14:textId="77777777" w:rsidTr="00AA5783">
        <w:trPr>
          <w:cantSplit/>
          <w:trHeight w:val="759"/>
        </w:trPr>
        <w:tc>
          <w:tcPr>
            <w:tcW w:w="6948" w:type="dxa"/>
            <w:tcBorders>
              <w:left w:val="nil"/>
              <w:right w:val="nil"/>
            </w:tcBorders>
          </w:tcPr>
          <w:p w14:paraId="0409BE0D" w14:textId="5AF78B40" w:rsidR="00A3645A" w:rsidRPr="00270F58" w:rsidRDefault="008146A1" w:rsidP="005A2583">
            <w:pPr>
              <w:pStyle w:val="Level111G1"/>
            </w:pPr>
            <w:r w:rsidRPr="00270F58">
              <w:tab/>
              <w:t>3.3</w:t>
            </w:r>
            <w:r w:rsidRPr="00270F58">
              <w:tab/>
              <w:t xml:space="preserve">Compare the information in the BOC with that previously provided by </w:t>
            </w:r>
            <w:r w:rsidR="00566360" w:rsidRPr="00270F58">
              <w:t xml:space="preserve">the </w:t>
            </w:r>
            <w:r w:rsidRPr="00270F58">
              <w:t xml:space="preserve">client to CBSA or </w:t>
            </w:r>
            <w:r w:rsidR="000B63A4">
              <w:t>IR</w:t>
            </w:r>
            <w:r w:rsidRPr="00270F58">
              <w:t>CC, noting any inconsistencies in prior statements or internal inconsistencies in the document itself.</w:t>
            </w:r>
          </w:p>
        </w:tc>
        <w:tc>
          <w:tcPr>
            <w:tcW w:w="450" w:type="dxa"/>
            <w:tcBorders>
              <w:left w:val="single" w:sz="6" w:space="0" w:color="auto"/>
              <w:right w:val="nil"/>
            </w:tcBorders>
          </w:tcPr>
          <w:p w14:paraId="04CCBB56" w14:textId="77777777" w:rsidR="00A3645A" w:rsidRPr="00270F58" w:rsidRDefault="00A3645A">
            <w:pPr>
              <w:pStyle w:val="Level2"/>
            </w:pPr>
          </w:p>
        </w:tc>
        <w:tc>
          <w:tcPr>
            <w:tcW w:w="450" w:type="dxa"/>
            <w:tcBorders>
              <w:left w:val="single" w:sz="6" w:space="0" w:color="auto"/>
              <w:right w:val="nil"/>
            </w:tcBorders>
          </w:tcPr>
          <w:p w14:paraId="3D3B9813" w14:textId="77777777" w:rsidR="00A3645A" w:rsidRPr="00270F58" w:rsidRDefault="00A3645A">
            <w:pPr>
              <w:pStyle w:val="Level2"/>
            </w:pPr>
          </w:p>
        </w:tc>
        <w:tc>
          <w:tcPr>
            <w:tcW w:w="450" w:type="dxa"/>
            <w:tcBorders>
              <w:left w:val="single" w:sz="6" w:space="0" w:color="auto"/>
              <w:right w:val="nil"/>
            </w:tcBorders>
          </w:tcPr>
          <w:p w14:paraId="3245F5D5" w14:textId="77777777" w:rsidR="00A3645A" w:rsidRPr="00270F58" w:rsidRDefault="00A3645A">
            <w:pPr>
              <w:pStyle w:val="Level2"/>
            </w:pPr>
          </w:p>
        </w:tc>
        <w:tc>
          <w:tcPr>
            <w:tcW w:w="1001" w:type="dxa"/>
            <w:tcBorders>
              <w:left w:val="single" w:sz="6" w:space="0" w:color="auto"/>
              <w:right w:val="nil"/>
            </w:tcBorders>
          </w:tcPr>
          <w:p w14:paraId="40F4B98E" w14:textId="77777777" w:rsidR="00A3645A" w:rsidRPr="00270F58" w:rsidRDefault="00A3645A">
            <w:pPr>
              <w:pStyle w:val="Level2"/>
            </w:pPr>
          </w:p>
        </w:tc>
        <w:tc>
          <w:tcPr>
            <w:tcW w:w="1001" w:type="dxa"/>
            <w:tcBorders>
              <w:left w:val="single" w:sz="6" w:space="0" w:color="auto"/>
              <w:right w:val="nil"/>
            </w:tcBorders>
          </w:tcPr>
          <w:p w14:paraId="077F59E0" w14:textId="77777777" w:rsidR="00A3645A" w:rsidRPr="00270F58" w:rsidRDefault="00A3645A">
            <w:pPr>
              <w:pStyle w:val="Level2"/>
            </w:pPr>
          </w:p>
        </w:tc>
      </w:tr>
      <w:tr w:rsidR="00A3645A" w:rsidRPr="00270F58" w14:paraId="35A261AD" w14:textId="77777777">
        <w:trPr>
          <w:cantSplit/>
          <w:trHeight w:val="477"/>
        </w:trPr>
        <w:tc>
          <w:tcPr>
            <w:tcW w:w="6948" w:type="dxa"/>
            <w:tcBorders>
              <w:left w:val="nil"/>
              <w:right w:val="nil"/>
            </w:tcBorders>
          </w:tcPr>
          <w:p w14:paraId="2897E86E" w14:textId="77777777" w:rsidR="00A3645A" w:rsidRPr="00270F58" w:rsidRDefault="008146A1" w:rsidP="008B6CDB">
            <w:pPr>
              <w:pStyle w:val="Level111G1"/>
            </w:pPr>
            <w:r w:rsidRPr="00270F58">
              <w:tab/>
              <w:t>3.</w:t>
            </w:r>
            <w:r w:rsidR="008B6CDB" w:rsidRPr="00270F58">
              <w:t>4</w:t>
            </w:r>
            <w:r w:rsidRPr="00270F58">
              <w:tab/>
              <w:t>After completing questions 1 and 3 to 10 of the BOC, and after eliciting details of facts giving rise to the claim, prepare typed draft answers to questions 2(a) to 2(j).</w:t>
            </w:r>
          </w:p>
        </w:tc>
        <w:tc>
          <w:tcPr>
            <w:tcW w:w="450" w:type="dxa"/>
            <w:tcBorders>
              <w:left w:val="single" w:sz="6" w:space="0" w:color="auto"/>
              <w:right w:val="nil"/>
            </w:tcBorders>
          </w:tcPr>
          <w:p w14:paraId="66BC7D0E" w14:textId="77777777" w:rsidR="00A3645A" w:rsidRPr="00270F58" w:rsidRDefault="00A3645A">
            <w:pPr>
              <w:pStyle w:val="Level111G1"/>
            </w:pPr>
          </w:p>
        </w:tc>
        <w:tc>
          <w:tcPr>
            <w:tcW w:w="450" w:type="dxa"/>
            <w:tcBorders>
              <w:left w:val="single" w:sz="6" w:space="0" w:color="auto"/>
              <w:right w:val="nil"/>
            </w:tcBorders>
          </w:tcPr>
          <w:p w14:paraId="68166BA8" w14:textId="77777777" w:rsidR="00A3645A" w:rsidRPr="00270F58" w:rsidRDefault="00A3645A">
            <w:pPr>
              <w:pStyle w:val="Level111G1"/>
            </w:pPr>
          </w:p>
        </w:tc>
        <w:tc>
          <w:tcPr>
            <w:tcW w:w="450" w:type="dxa"/>
            <w:tcBorders>
              <w:left w:val="single" w:sz="6" w:space="0" w:color="auto"/>
              <w:right w:val="nil"/>
            </w:tcBorders>
          </w:tcPr>
          <w:p w14:paraId="3F2D099D" w14:textId="77777777" w:rsidR="00A3645A" w:rsidRPr="00270F58" w:rsidRDefault="00A3645A">
            <w:pPr>
              <w:pStyle w:val="Level111G1"/>
            </w:pPr>
          </w:p>
        </w:tc>
        <w:tc>
          <w:tcPr>
            <w:tcW w:w="1001" w:type="dxa"/>
            <w:tcBorders>
              <w:left w:val="single" w:sz="6" w:space="0" w:color="auto"/>
              <w:right w:val="nil"/>
            </w:tcBorders>
          </w:tcPr>
          <w:p w14:paraId="3DD68FFF" w14:textId="77777777" w:rsidR="00A3645A" w:rsidRPr="00270F58" w:rsidRDefault="00A3645A">
            <w:pPr>
              <w:pStyle w:val="Level111G1"/>
            </w:pPr>
          </w:p>
        </w:tc>
        <w:tc>
          <w:tcPr>
            <w:tcW w:w="1001" w:type="dxa"/>
            <w:tcBorders>
              <w:left w:val="single" w:sz="6" w:space="0" w:color="auto"/>
              <w:right w:val="nil"/>
            </w:tcBorders>
          </w:tcPr>
          <w:p w14:paraId="6B5EF9CF" w14:textId="77777777" w:rsidR="00A3645A" w:rsidRPr="00270F58" w:rsidRDefault="00A3645A">
            <w:pPr>
              <w:pStyle w:val="Level111G1"/>
            </w:pPr>
          </w:p>
        </w:tc>
      </w:tr>
      <w:tr w:rsidR="00A3645A" w:rsidRPr="00270F58" w14:paraId="4F69D863" w14:textId="77777777" w:rsidTr="00BA542C">
        <w:trPr>
          <w:cantSplit/>
          <w:trHeight w:val="441"/>
        </w:trPr>
        <w:tc>
          <w:tcPr>
            <w:tcW w:w="6948" w:type="dxa"/>
            <w:tcBorders>
              <w:left w:val="nil"/>
              <w:right w:val="nil"/>
            </w:tcBorders>
          </w:tcPr>
          <w:p w14:paraId="3189FDD8" w14:textId="77777777" w:rsidR="00A3645A" w:rsidRPr="00270F58" w:rsidRDefault="008146A1" w:rsidP="008B6CDB">
            <w:pPr>
              <w:pStyle w:val="Level111G1"/>
            </w:pPr>
            <w:r w:rsidRPr="00270F58">
              <w:tab/>
              <w:t>3.</w:t>
            </w:r>
            <w:r w:rsidR="008B6CDB" w:rsidRPr="00270F58">
              <w:t>5</w:t>
            </w:r>
            <w:r w:rsidRPr="00270F58">
              <w:tab/>
              <w:t>Review the entire BOC (including the draft answers to question 2) carefully with the client, making all corrections before the client signs it.</w:t>
            </w:r>
          </w:p>
        </w:tc>
        <w:tc>
          <w:tcPr>
            <w:tcW w:w="450" w:type="dxa"/>
            <w:tcBorders>
              <w:left w:val="single" w:sz="6" w:space="0" w:color="auto"/>
              <w:right w:val="nil"/>
            </w:tcBorders>
          </w:tcPr>
          <w:p w14:paraId="15DC12B3" w14:textId="77777777" w:rsidR="00A3645A" w:rsidRPr="00270F58" w:rsidRDefault="00A3645A">
            <w:pPr>
              <w:pStyle w:val="Level111G1"/>
            </w:pPr>
          </w:p>
        </w:tc>
        <w:tc>
          <w:tcPr>
            <w:tcW w:w="450" w:type="dxa"/>
            <w:tcBorders>
              <w:left w:val="single" w:sz="6" w:space="0" w:color="auto"/>
              <w:right w:val="nil"/>
            </w:tcBorders>
          </w:tcPr>
          <w:p w14:paraId="36C61E97" w14:textId="77777777" w:rsidR="00A3645A" w:rsidRPr="00270F58" w:rsidRDefault="00A3645A">
            <w:pPr>
              <w:pStyle w:val="Level111G1"/>
            </w:pPr>
          </w:p>
        </w:tc>
        <w:tc>
          <w:tcPr>
            <w:tcW w:w="450" w:type="dxa"/>
            <w:tcBorders>
              <w:left w:val="single" w:sz="6" w:space="0" w:color="auto"/>
              <w:right w:val="nil"/>
            </w:tcBorders>
          </w:tcPr>
          <w:p w14:paraId="69905E38" w14:textId="77777777" w:rsidR="00A3645A" w:rsidRPr="00270F58" w:rsidRDefault="00A3645A">
            <w:pPr>
              <w:pStyle w:val="Level111G1"/>
            </w:pPr>
          </w:p>
        </w:tc>
        <w:tc>
          <w:tcPr>
            <w:tcW w:w="1001" w:type="dxa"/>
            <w:tcBorders>
              <w:left w:val="single" w:sz="6" w:space="0" w:color="auto"/>
              <w:right w:val="nil"/>
            </w:tcBorders>
          </w:tcPr>
          <w:p w14:paraId="627B829A" w14:textId="77777777" w:rsidR="00A3645A" w:rsidRPr="00270F58" w:rsidRDefault="00A3645A">
            <w:pPr>
              <w:pStyle w:val="Level111G1"/>
            </w:pPr>
          </w:p>
        </w:tc>
        <w:tc>
          <w:tcPr>
            <w:tcW w:w="1001" w:type="dxa"/>
            <w:tcBorders>
              <w:left w:val="single" w:sz="6" w:space="0" w:color="auto"/>
              <w:right w:val="nil"/>
            </w:tcBorders>
          </w:tcPr>
          <w:p w14:paraId="374E3C3E" w14:textId="77777777" w:rsidR="00A3645A" w:rsidRPr="00270F58" w:rsidRDefault="00A3645A">
            <w:pPr>
              <w:pStyle w:val="Level111G1"/>
            </w:pPr>
          </w:p>
        </w:tc>
      </w:tr>
      <w:tr w:rsidR="00A3645A" w:rsidRPr="00270F58" w14:paraId="50DD57CF" w14:textId="77777777">
        <w:trPr>
          <w:cantSplit/>
          <w:trHeight w:val="297"/>
        </w:trPr>
        <w:tc>
          <w:tcPr>
            <w:tcW w:w="6948" w:type="dxa"/>
            <w:tcBorders>
              <w:left w:val="nil"/>
              <w:right w:val="nil"/>
            </w:tcBorders>
          </w:tcPr>
          <w:p w14:paraId="2A9F1AD8" w14:textId="77777777" w:rsidR="00A3645A" w:rsidRPr="00270F58" w:rsidRDefault="00A3645A" w:rsidP="008B6CDB">
            <w:pPr>
              <w:pStyle w:val="Level111G1"/>
            </w:pPr>
            <w:r w:rsidRPr="00270F58">
              <w:tab/>
              <w:t>3.</w:t>
            </w:r>
            <w:r w:rsidR="008B6CDB" w:rsidRPr="00270F58">
              <w:t>6</w:t>
            </w:r>
            <w:r w:rsidRPr="00270F58">
              <w:tab/>
              <w:t xml:space="preserve">Discuss and make notes </w:t>
            </w:r>
            <w:r w:rsidR="005A2184" w:rsidRPr="00270F58">
              <w:t>o</w:t>
            </w:r>
            <w:r w:rsidRPr="00270F58">
              <w:t>n special issues:</w:t>
            </w:r>
          </w:p>
        </w:tc>
        <w:tc>
          <w:tcPr>
            <w:tcW w:w="450" w:type="dxa"/>
            <w:tcBorders>
              <w:left w:val="single" w:sz="6" w:space="0" w:color="auto"/>
              <w:right w:val="nil"/>
            </w:tcBorders>
          </w:tcPr>
          <w:p w14:paraId="34D591E2" w14:textId="77777777" w:rsidR="00A3645A" w:rsidRPr="00270F58" w:rsidRDefault="00A3645A">
            <w:pPr>
              <w:pStyle w:val="Level111G1"/>
            </w:pPr>
          </w:p>
        </w:tc>
        <w:tc>
          <w:tcPr>
            <w:tcW w:w="450" w:type="dxa"/>
            <w:tcBorders>
              <w:left w:val="single" w:sz="6" w:space="0" w:color="auto"/>
              <w:right w:val="nil"/>
            </w:tcBorders>
          </w:tcPr>
          <w:p w14:paraId="004A5489" w14:textId="77777777" w:rsidR="00A3645A" w:rsidRPr="00270F58" w:rsidRDefault="00A3645A">
            <w:pPr>
              <w:pStyle w:val="Level111G1"/>
            </w:pPr>
          </w:p>
        </w:tc>
        <w:tc>
          <w:tcPr>
            <w:tcW w:w="450" w:type="dxa"/>
            <w:tcBorders>
              <w:left w:val="single" w:sz="6" w:space="0" w:color="auto"/>
              <w:right w:val="nil"/>
            </w:tcBorders>
          </w:tcPr>
          <w:p w14:paraId="3E99BF8C" w14:textId="77777777" w:rsidR="00A3645A" w:rsidRPr="00270F58" w:rsidRDefault="00A3645A">
            <w:pPr>
              <w:pStyle w:val="Level111G1"/>
            </w:pPr>
          </w:p>
        </w:tc>
        <w:tc>
          <w:tcPr>
            <w:tcW w:w="1001" w:type="dxa"/>
            <w:tcBorders>
              <w:left w:val="single" w:sz="6" w:space="0" w:color="auto"/>
              <w:right w:val="nil"/>
            </w:tcBorders>
          </w:tcPr>
          <w:p w14:paraId="2B56250B" w14:textId="77777777" w:rsidR="00A3645A" w:rsidRPr="00270F58" w:rsidRDefault="00A3645A">
            <w:pPr>
              <w:pStyle w:val="Level111G1"/>
            </w:pPr>
          </w:p>
        </w:tc>
        <w:tc>
          <w:tcPr>
            <w:tcW w:w="1001" w:type="dxa"/>
            <w:tcBorders>
              <w:left w:val="single" w:sz="6" w:space="0" w:color="auto"/>
              <w:right w:val="nil"/>
            </w:tcBorders>
          </w:tcPr>
          <w:p w14:paraId="22D7EE4A" w14:textId="77777777" w:rsidR="00A3645A" w:rsidRPr="00270F58" w:rsidRDefault="00A3645A">
            <w:pPr>
              <w:pStyle w:val="Level111G1"/>
            </w:pPr>
          </w:p>
        </w:tc>
      </w:tr>
      <w:tr w:rsidR="00A3645A" w:rsidRPr="00270F58" w14:paraId="731D45E2" w14:textId="77777777" w:rsidTr="00E64FC5">
        <w:trPr>
          <w:cantSplit/>
          <w:trHeight w:val="774"/>
        </w:trPr>
        <w:tc>
          <w:tcPr>
            <w:tcW w:w="6948" w:type="dxa"/>
            <w:tcBorders>
              <w:left w:val="nil"/>
              <w:right w:val="nil"/>
            </w:tcBorders>
          </w:tcPr>
          <w:p w14:paraId="567E929D" w14:textId="77777777" w:rsidR="00A3645A" w:rsidRPr="00270F58" w:rsidRDefault="00A3645A" w:rsidP="00ED6325">
            <w:pPr>
              <w:pStyle w:val="Level2"/>
            </w:pPr>
            <w:r w:rsidRPr="00270F58">
              <w:tab/>
              <w:t>.</w:t>
            </w:r>
            <w:r w:rsidR="00ED6325" w:rsidRPr="00270F58">
              <w:t>1</w:t>
            </w:r>
            <w:r w:rsidRPr="00270F58">
              <w:tab/>
              <w:t xml:space="preserve">Whether issues of serious criminality </w:t>
            </w:r>
            <w:r w:rsidR="005A2583" w:rsidRPr="00270F58">
              <w:t xml:space="preserve">(foreign or Canadian convictions or charges) </w:t>
            </w:r>
            <w:r w:rsidRPr="00270F58">
              <w:t xml:space="preserve">or other factors </w:t>
            </w:r>
            <w:r w:rsidR="005427AC" w:rsidRPr="00270F58">
              <w:rPr>
                <w:spacing w:val="0"/>
              </w:rPr>
              <w:t xml:space="preserve">affect the </w:t>
            </w:r>
            <w:r w:rsidRPr="00270F58">
              <w:rPr>
                <w:spacing w:val="0"/>
              </w:rPr>
              <w:t>client</w:t>
            </w:r>
            <w:r w:rsidR="005427AC" w:rsidRPr="00270F58">
              <w:rPr>
                <w:spacing w:val="0"/>
              </w:rPr>
              <w:t>’s</w:t>
            </w:r>
            <w:r w:rsidRPr="00270F58">
              <w:rPr>
                <w:spacing w:val="0"/>
              </w:rPr>
              <w:t xml:space="preserve"> eligib</w:t>
            </w:r>
            <w:r w:rsidR="005427AC" w:rsidRPr="00270F58">
              <w:rPr>
                <w:spacing w:val="0"/>
              </w:rPr>
              <w:t>i</w:t>
            </w:r>
            <w:r w:rsidRPr="00270F58">
              <w:rPr>
                <w:spacing w:val="0"/>
              </w:rPr>
              <w:t>l</w:t>
            </w:r>
            <w:r w:rsidR="005427AC" w:rsidRPr="00270F58">
              <w:rPr>
                <w:spacing w:val="0"/>
              </w:rPr>
              <w:t>ity</w:t>
            </w:r>
            <w:r w:rsidRPr="00270F58">
              <w:rPr>
                <w:spacing w:val="0"/>
              </w:rPr>
              <w:t>, noting any discrepancies</w:t>
            </w:r>
            <w:r w:rsidRPr="00270F58">
              <w:t xml:space="preserve"> in </w:t>
            </w:r>
            <w:r w:rsidR="005427AC" w:rsidRPr="00270F58">
              <w:t xml:space="preserve">the </w:t>
            </w:r>
            <w:r w:rsidRPr="00270F58">
              <w:t xml:space="preserve">information previously provided by </w:t>
            </w:r>
            <w:r w:rsidR="005427AC" w:rsidRPr="00270F58">
              <w:t xml:space="preserve">the </w:t>
            </w:r>
            <w:r w:rsidRPr="00270F58">
              <w:t xml:space="preserve">client to </w:t>
            </w:r>
            <w:r w:rsidR="008B5D71" w:rsidRPr="00270F58">
              <w:t>i</w:t>
            </w:r>
            <w:r w:rsidRPr="00270F58">
              <w:t>mmigration authorities.</w:t>
            </w:r>
          </w:p>
        </w:tc>
        <w:tc>
          <w:tcPr>
            <w:tcW w:w="450" w:type="dxa"/>
            <w:tcBorders>
              <w:left w:val="single" w:sz="6" w:space="0" w:color="auto"/>
              <w:right w:val="nil"/>
            </w:tcBorders>
          </w:tcPr>
          <w:p w14:paraId="50CB78E3" w14:textId="77777777" w:rsidR="00A3645A" w:rsidRPr="00270F58" w:rsidRDefault="00A3645A">
            <w:pPr>
              <w:pStyle w:val="Level2"/>
            </w:pPr>
          </w:p>
        </w:tc>
        <w:tc>
          <w:tcPr>
            <w:tcW w:w="450" w:type="dxa"/>
            <w:tcBorders>
              <w:left w:val="single" w:sz="6" w:space="0" w:color="auto"/>
              <w:right w:val="nil"/>
            </w:tcBorders>
          </w:tcPr>
          <w:p w14:paraId="28E96CDD" w14:textId="77777777" w:rsidR="00A3645A" w:rsidRPr="00270F58" w:rsidRDefault="00A3645A">
            <w:pPr>
              <w:pStyle w:val="Level2"/>
            </w:pPr>
          </w:p>
        </w:tc>
        <w:tc>
          <w:tcPr>
            <w:tcW w:w="450" w:type="dxa"/>
            <w:tcBorders>
              <w:left w:val="single" w:sz="6" w:space="0" w:color="auto"/>
              <w:right w:val="nil"/>
            </w:tcBorders>
          </w:tcPr>
          <w:p w14:paraId="1E02304E" w14:textId="77777777" w:rsidR="00A3645A" w:rsidRPr="00270F58" w:rsidRDefault="00A3645A">
            <w:pPr>
              <w:pStyle w:val="Level2"/>
            </w:pPr>
          </w:p>
        </w:tc>
        <w:tc>
          <w:tcPr>
            <w:tcW w:w="1001" w:type="dxa"/>
            <w:tcBorders>
              <w:left w:val="single" w:sz="6" w:space="0" w:color="auto"/>
              <w:right w:val="nil"/>
            </w:tcBorders>
          </w:tcPr>
          <w:p w14:paraId="5503E7E4" w14:textId="77777777" w:rsidR="00A3645A" w:rsidRPr="00270F58" w:rsidRDefault="00A3645A">
            <w:pPr>
              <w:pStyle w:val="Level2"/>
            </w:pPr>
          </w:p>
        </w:tc>
        <w:tc>
          <w:tcPr>
            <w:tcW w:w="1001" w:type="dxa"/>
            <w:tcBorders>
              <w:left w:val="single" w:sz="6" w:space="0" w:color="auto"/>
              <w:right w:val="nil"/>
            </w:tcBorders>
          </w:tcPr>
          <w:p w14:paraId="11E40194" w14:textId="77777777" w:rsidR="00A3645A" w:rsidRPr="00270F58" w:rsidRDefault="00A3645A">
            <w:pPr>
              <w:pStyle w:val="Level2"/>
            </w:pPr>
          </w:p>
        </w:tc>
      </w:tr>
      <w:tr w:rsidR="00A3645A" w:rsidRPr="00270F58" w14:paraId="3510BA8A" w14:textId="77777777" w:rsidTr="00A80654">
        <w:trPr>
          <w:cantSplit/>
          <w:trHeight w:val="57"/>
        </w:trPr>
        <w:tc>
          <w:tcPr>
            <w:tcW w:w="6948" w:type="dxa"/>
            <w:tcBorders>
              <w:left w:val="nil"/>
              <w:right w:val="nil"/>
            </w:tcBorders>
          </w:tcPr>
          <w:p w14:paraId="450ED501" w14:textId="77777777" w:rsidR="00A3645A" w:rsidRPr="00270F58" w:rsidRDefault="008146A1" w:rsidP="00ED6325">
            <w:pPr>
              <w:pStyle w:val="Level2"/>
            </w:pPr>
            <w:r w:rsidRPr="00270F58">
              <w:tab/>
              <w:t>.</w:t>
            </w:r>
            <w:r w:rsidR="00ED6325" w:rsidRPr="00270F58">
              <w:t>2</w:t>
            </w:r>
            <w:r w:rsidRPr="00270F58">
              <w:tab/>
              <w:t xml:space="preserve">Whether the facts of the claim </w:t>
            </w:r>
            <w:r w:rsidR="005A2583" w:rsidRPr="00270F58">
              <w:t xml:space="preserve">may </w:t>
            </w:r>
            <w:r w:rsidRPr="00270F58">
              <w:t xml:space="preserve">give rise to an exclusion under section E or F of Article 1 of the Refugee Convention (see </w:t>
            </w:r>
            <w:r w:rsidRPr="00270F58">
              <w:rPr>
                <w:i/>
              </w:rPr>
              <w:t>IRPA</w:t>
            </w:r>
            <w:r w:rsidRPr="00270F58">
              <w:t>, s. 2(1) and the Schedule).</w:t>
            </w:r>
          </w:p>
        </w:tc>
        <w:tc>
          <w:tcPr>
            <w:tcW w:w="450" w:type="dxa"/>
            <w:tcBorders>
              <w:left w:val="single" w:sz="6" w:space="0" w:color="auto"/>
              <w:right w:val="nil"/>
            </w:tcBorders>
          </w:tcPr>
          <w:p w14:paraId="650E6266" w14:textId="77777777" w:rsidR="00A3645A" w:rsidRPr="00270F58" w:rsidRDefault="00A3645A">
            <w:pPr>
              <w:pStyle w:val="Level2"/>
            </w:pPr>
          </w:p>
        </w:tc>
        <w:tc>
          <w:tcPr>
            <w:tcW w:w="450" w:type="dxa"/>
            <w:tcBorders>
              <w:left w:val="single" w:sz="6" w:space="0" w:color="auto"/>
              <w:right w:val="nil"/>
            </w:tcBorders>
          </w:tcPr>
          <w:p w14:paraId="73E1D77E" w14:textId="77777777" w:rsidR="00A3645A" w:rsidRPr="00270F58" w:rsidRDefault="00A3645A">
            <w:pPr>
              <w:pStyle w:val="Level2"/>
            </w:pPr>
          </w:p>
        </w:tc>
        <w:tc>
          <w:tcPr>
            <w:tcW w:w="450" w:type="dxa"/>
            <w:tcBorders>
              <w:left w:val="single" w:sz="6" w:space="0" w:color="auto"/>
              <w:right w:val="nil"/>
            </w:tcBorders>
          </w:tcPr>
          <w:p w14:paraId="3A14E0F4" w14:textId="77777777" w:rsidR="00A3645A" w:rsidRPr="00270F58" w:rsidRDefault="00A3645A">
            <w:pPr>
              <w:pStyle w:val="Level2"/>
            </w:pPr>
          </w:p>
        </w:tc>
        <w:tc>
          <w:tcPr>
            <w:tcW w:w="1001" w:type="dxa"/>
            <w:tcBorders>
              <w:left w:val="single" w:sz="6" w:space="0" w:color="auto"/>
              <w:right w:val="nil"/>
            </w:tcBorders>
          </w:tcPr>
          <w:p w14:paraId="4E06C4EF" w14:textId="77777777" w:rsidR="00A3645A" w:rsidRPr="00270F58" w:rsidRDefault="00A3645A">
            <w:pPr>
              <w:pStyle w:val="Level2"/>
            </w:pPr>
          </w:p>
        </w:tc>
        <w:tc>
          <w:tcPr>
            <w:tcW w:w="1001" w:type="dxa"/>
            <w:tcBorders>
              <w:left w:val="single" w:sz="6" w:space="0" w:color="auto"/>
              <w:right w:val="nil"/>
            </w:tcBorders>
          </w:tcPr>
          <w:p w14:paraId="74BDEBEC" w14:textId="77777777" w:rsidR="00A3645A" w:rsidRPr="00270F58" w:rsidRDefault="00A3645A">
            <w:pPr>
              <w:pStyle w:val="Level2"/>
            </w:pPr>
          </w:p>
        </w:tc>
      </w:tr>
      <w:tr w:rsidR="008146A1" w:rsidRPr="00270F58" w14:paraId="5FBFBF94" w14:textId="77777777" w:rsidTr="00F13EA6">
        <w:trPr>
          <w:cantSplit/>
          <w:trHeight w:val="783"/>
        </w:trPr>
        <w:tc>
          <w:tcPr>
            <w:tcW w:w="6948" w:type="dxa"/>
            <w:tcBorders>
              <w:left w:val="nil"/>
              <w:right w:val="nil"/>
            </w:tcBorders>
          </w:tcPr>
          <w:p w14:paraId="5DD11912" w14:textId="77777777" w:rsidR="008146A1" w:rsidRPr="00270F58" w:rsidRDefault="008146A1" w:rsidP="00677AD6">
            <w:pPr>
              <w:pStyle w:val="Level3"/>
              <w:spacing w:before="40"/>
            </w:pPr>
            <w:r w:rsidRPr="00270F58">
              <w:rPr>
                <w:color w:val="000000"/>
              </w:rPr>
              <w:tab/>
              <w:t>(a)</w:t>
            </w:r>
            <w:r w:rsidRPr="00270F58">
              <w:rPr>
                <w:color w:val="000000"/>
              </w:rPr>
              <w:tab/>
              <w:t>If notice from the Minister of Public Security and Emergency Preparedness of an Intention to Participate was filed and served, note the date it was served on you or the client, the date a disclosure demand was sent, and when disclosure was received.</w:t>
            </w:r>
          </w:p>
        </w:tc>
        <w:tc>
          <w:tcPr>
            <w:tcW w:w="450" w:type="dxa"/>
            <w:tcBorders>
              <w:left w:val="single" w:sz="6" w:space="0" w:color="auto"/>
              <w:right w:val="nil"/>
            </w:tcBorders>
          </w:tcPr>
          <w:p w14:paraId="39BBB8AE" w14:textId="77777777" w:rsidR="008146A1" w:rsidRPr="00270F58" w:rsidRDefault="008146A1" w:rsidP="00677AD6">
            <w:pPr>
              <w:pStyle w:val="Level3"/>
              <w:spacing w:before="40"/>
            </w:pPr>
          </w:p>
        </w:tc>
        <w:tc>
          <w:tcPr>
            <w:tcW w:w="450" w:type="dxa"/>
            <w:tcBorders>
              <w:left w:val="single" w:sz="6" w:space="0" w:color="auto"/>
              <w:right w:val="nil"/>
            </w:tcBorders>
          </w:tcPr>
          <w:p w14:paraId="71A8CFB0" w14:textId="77777777" w:rsidR="008146A1" w:rsidRPr="00270F58" w:rsidRDefault="008146A1" w:rsidP="00677AD6">
            <w:pPr>
              <w:pStyle w:val="Level3"/>
              <w:spacing w:before="40"/>
            </w:pPr>
          </w:p>
        </w:tc>
        <w:tc>
          <w:tcPr>
            <w:tcW w:w="450" w:type="dxa"/>
            <w:tcBorders>
              <w:left w:val="single" w:sz="6" w:space="0" w:color="auto"/>
              <w:right w:val="nil"/>
            </w:tcBorders>
          </w:tcPr>
          <w:p w14:paraId="74348307" w14:textId="77777777" w:rsidR="008146A1" w:rsidRPr="00270F58" w:rsidRDefault="008146A1" w:rsidP="00677AD6">
            <w:pPr>
              <w:pStyle w:val="Level3"/>
              <w:spacing w:before="40"/>
            </w:pPr>
          </w:p>
        </w:tc>
        <w:tc>
          <w:tcPr>
            <w:tcW w:w="1001" w:type="dxa"/>
            <w:tcBorders>
              <w:left w:val="single" w:sz="6" w:space="0" w:color="auto"/>
              <w:right w:val="nil"/>
            </w:tcBorders>
          </w:tcPr>
          <w:p w14:paraId="1D93998F" w14:textId="77777777" w:rsidR="008146A1" w:rsidRPr="00270F58" w:rsidRDefault="008146A1" w:rsidP="00677AD6">
            <w:pPr>
              <w:pStyle w:val="Level3"/>
              <w:spacing w:before="40"/>
            </w:pPr>
          </w:p>
        </w:tc>
        <w:tc>
          <w:tcPr>
            <w:tcW w:w="1001" w:type="dxa"/>
            <w:tcBorders>
              <w:left w:val="single" w:sz="6" w:space="0" w:color="auto"/>
              <w:right w:val="nil"/>
            </w:tcBorders>
          </w:tcPr>
          <w:p w14:paraId="4276B9B9" w14:textId="77777777" w:rsidR="008146A1" w:rsidRPr="00270F58" w:rsidRDefault="008146A1" w:rsidP="00677AD6">
            <w:pPr>
              <w:pStyle w:val="Level3"/>
              <w:spacing w:before="40"/>
            </w:pPr>
          </w:p>
        </w:tc>
      </w:tr>
      <w:tr w:rsidR="00A3645A" w:rsidRPr="00270F58" w14:paraId="337BF615" w14:textId="77777777">
        <w:trPr>
          <w:cantSplit/>
          <w:trHeight w:val="297"/>
        </w:trPr>
        <w:tc>
          <w:tcPr>
            <w:tcW w:w="6948" w:type="dxa"/>
            <w:tcBorders>
              <w:left w:val="nil"/>
              <w:right w:val="nil"/>
            </w:tcBorders>
          </w:tcPr>
          <w:p w14:paraId="5A2574A5" w14:textId="77777777" w:rsidR="00A3645A" w:rsidRPr="00270F58" w:rsidRDefault="00A3645A" w:rsidP="00ED6325">
            <w:pPr>
              <w:pStyle w:val="Level2"/>
            </w:pPr>
            <w:r w:rsidRPr="00270F58">
              <w:tab/>
              <w:t>.</w:t>
            </w:r>
            <w:r w:rsidR="00ED6325" w:rsidRPr="00270F58">
              <w:t>3</w:t>
            </w:r>
            <w:r w:rsidRPr="00270F58">
              <w:tab/>
              <w:t xml:space="preserve">Consider whether </w:t>
            </w:r>
            <w:r w:rsidR="005427AC" w:rsidRPr="00270F58">
              <w:t xml:space="preserve">the </w:t>
            </w:r>
            <w:r w:rsidRPr="00270F58">
              <w:t>case warrants special consideration for extra fees.</w:t>
            </w:r>
          </w:p>
        </w:tc>
        <w:tc>
          <w:tcPr>
            <w:tcW w:w="450" w:type="dxa"/>
            <w:tcBorders>
              <w:left w:val="single" w:sz="6" w:space="0" w:color="auto"/>
              <w:right w:val="nil"/>
            </w:tcBorders>
          </w:tcPr>
          <w:p w14:paraId="69F8BCA6" w14:textId="77777777" w:rsidR="00A3645A" w:rsidRPr="00270F58" w:rsidRDefault="00A3645A">
            <w:pPr>
              <w:pStyle w:val="Level2"/>
            </w:pPr>
          </w:p>
        </w:tc>
        <w:tc>
          <w:tcPr>
            <w:tcW w:w="450" w:type="dxa"/>
            <w:tcBorders>
              <w:left w:val="single" w:sz="6" w:space="0" w:color="auto"/>
              <w:right w:val="nil"/>
            </w:tcBorders>
          </w:tcPr>
          <w:p w14:paraId="066A1CED" w14:textId="77777777" w:rsidR="00A3645A" w:rsidRPr="00270F58" w:rsidRDefault="00A3645A">
            <w:pPr>
              <w:pStyle w:val="Level2"/>
            </w:pPr>
          </w:p>
        </w:tc>
        <w:tc>
          <w:tcPr>
            <w:tcW w:w="450" w:type="dxa"/>
            <w:tcBorders>
              <w:left w:val="single" w:sz="6" w:space="0" w:color="auto"/>
              <w:right w:val="nil"/>
            </w:tcBorders>
          </w:tcPr>
          <w:p w14:paraId="2FE463CD" w14:textId="77777777" w:rsidR="00A3645A" w:rsidRPr="00270F58" w:rsidRDefault="00A3645A">
            <w:pPr>
              <w:pStyle w:val="Level2"/>
            </w:pPr>
          </w:p>
        </w:tc>
        <w:tc>
          <w:tcPr>
            <w:tcW w:w="1001" w:type="dxa"/>
            <w:tcBorders>
              <w:left w:val="single" w:sz="6" w:space="0" w:color="auto"/>
              <w:right w:val="nil"/>
            </w:tcBorders>
          </w:tcPr>
          <w:p w14:paraId="67D56FAF" w14:textId="77777777" w:rsidR="00A3645A" w:rsidRPr="00270F58" w:rsidRDefault="00A3645A">
            <w:pPr>
              <w:pStyle w:val="Level2"/>
            </w:pPr>
          </w:p>
        </w:tc>
        <w:tc>
          <w:tcPr>
            <w:tcW w:w="1001" w:type="dxa"/>
            <w:tcBorders>
              <w:left w:val="single" w:sz="6" w:space="0" w:color="auto"/>
              <w:right w:val="nil"/>
            </w:tcBorders>
          </w:tcPr>
          <w:p w14:paraId="022A7FF8" w14:textId="77777777" w:rsidR="00A3645A" w:rsidRPr="00270F58" w:rsidRDefault="00A3645A">
            <w:pPr>
              <w:pStyle w:val="Level2"/>
            </w:pPr>
          </w:p>
        </w:tc>
      </w:tr>
      <w:tr w:rsidR="007E1185" w:rsidRPr="00270F58" w14:paraId="4858F26D" w14:textId="77777777" w:rsidTr="006F4A51">
        <w:trPr>
          <w:cantSplit/>
          <w:trHeight w:val="612"/>
        </w:trPr>
        <w:tc>
          <w:tcPr>
            <w:tcW w:w="6948" w:type="dxa"/>
            <w:tcBorders>
              <w:left w:val="nil"/>
              <w:right w:val="nil"/>
            </w:tcBorders>
          </w:tcPr>
          <w:p w14:paraId="359C44D2" w14:textId="77777777" w:rsidR="007E1185" w:rsidRPr="00270F58" w:rsidRDefault="007E1185" w:rsidP="007D5F7E">
            <w:pPr>
              <w:pStyle w:val="Level111G1"/>
            </w:pPr>
            <w:r w:rsidRPr="00270F58">
              <w:tab/>
              <w:t>3.</w:t>
            </w:r>
            <w:r w:rsidR="008B6CDB" w:rsidRPr="00270F58">
              <w:t>7</w:t>
            </w:r>
            <w:r w:rsidRPr="00270F58">
              <w:tab/>
              <w:t xml:space="preserve">If special issues are raised, review the scope of retainer with the client and whether there should be an adjustment to the fees. If the client is a </w:t>
            </w:r>
            <w:r w:rsidR="00FC7657">
              <w:t>Legal Aid BC (</w:t>
            </w:r>
            <w:r w:rsidR="003C61AE">
              <w:t>Legal Services Society</w:t>
            </w:r>
            <w:r w:rsidR="00FC7657">
              <w:t>)</w:t>
            </w:r>
            <w:r w:rsidRPr="00270F58">
              <w:t xml:space="preserve"> referral, consider whether further coverage must be obtained.</w:t>
            </w:r>
          </w:p>
        </w:tc>
        <w:tc>
          <w:tcPr>
            <w:tcW w:w="450" w:type="dxa"/>
            <w:tcBorders>
              <w:left w:val="single" w:sz="6" w:space="0" w:color="auto"/>
              <w:right w:val="nil"/>
            </w:tcBorders>
          </w:tcPr>
          <w:p w14:paraId="4708F7D1" w14:textId="77777777" w:rsidR="007E1185" w:rsidRPr="00270F58" w:rsidRDefault="007E1185" w:rsidP="004D0380">
            <w:pPr>
              <w:pStyle w:val="Level111G1"/>
            </w:pPr>
          </w:p>
        </w:tc>
        <w:tc>
          <w:tcPr>
            <w:tcW w:w="450" w:type="dxa"/>
            <w:tcBorders>
              <w:left w:val="single" w:sz="6" w:space="0" w:color="auto"/>
              <w:right w:val="nil"/>
            </w:tcBorders>
          </w:tcPr>
          <w:p w14:paraId="3E17EA5D" w14:textId="77777777" w:rsidR="007E1185" w:rsidRPr="00270F58" w:rsidRDefault="007E1185" w:rsidP="004D0380">
            <w:pPr>
              <w:pStyle w:val="Level111G1"/>
            </w:pPr>
          </w:p>
        </w:tc>
        <w:tc>
          <w:tcPr>
            <w:tcW w:w="450" w:type="dxa"/>
            <w:tcBorders>
              <w:left w:val="single" w:sz="6" w:space="0" w:color="auto"/>
              <w:right w:val="nil"/>
            </w:tcBorders>
          </w:tcPr>
          <w:p w14:paraId="3686B8AB" w14:textId="77777777" w:rsidR="007E1185" w:rsidRPr="00270F58" w:rsidRDefault="007E1185" w:rsidP="004D0380">
            <w:pPr>
              <w:pStyle w:val="Level111G1"/>
            </w:pPr>
          </w:p>
        </w:tc>
        <w:tc>
          <w:tcPr>
            <w:tcW w:w="1001" w:type="dxa"/>
            <w:tcBorders>
              <w:left w:val="single" w:sz="6" w:space="0" w:color="auto"/>
              <w:right w:val="nil"/>
            </w:tcBorders>
          </w:tcPr>
          <w:p w14:paraId="69674B84" w14:textId="77777777" w:rsidR="007E1185" w:rsidRPr="00270F58" w:rsidRDefault="007E1185" w:rsidP="004D0380">
            <w:pPr>
              <w:pStyle w:val="Level111G1"/>
            </w:pPr>
          </w:p>
        </w:tc>
        <w:tc>
          <w:tcPr>
            <w:tcW w:w="1001" w:type="dxa"/>
            <w:tcBorders>
              <w:left w:val="single" w:sz="6" w:space="0" w:color="auto"/>
              <w:right w:val="nil"/>
            </w:tcBorders>
          </w:tcPr>
          <w:p w14:paraId="3AC8E729" w14:textId="77777777" w:rsidR="007E1185" w:rsidRPr="00270F58" w:rsidRDefault="007E1185" w:rsidP="004D0380">
            <w:pPr>
              <w:pStyle w:val="Level111G1"/>
            </w:pPr>
          </w:p>
        </w:tc>
      </w:tr>
      <w:tr w:rsidR="008146A1" w:rsidRPr="00270F58" w14:paraId="3676B8E9" w14:textId="77777777" w:rsidTr="003510DA">
        <w:trPr>
          <w:cantSplit/>
          <w:trHeight w:val="477"/>
        </w:trPr>
        <w:tc>
          <w:tcPr>
            <w:tcW w:w="6948" w:type="dxa"/>
            <w:tcBorders>
              <w:left w:val="nil"/>
              <w:right w:val="nil"/>
            </w:tcBorders>
          </w:tcPr>
          <w:p w14:paraId="175913F8" w14:textId="65D5FC6D" w:rsidR="008146A1" w:rsidRPr="00270F58" w:rsidRDefault="008146A1" w:rsidP="000C34FD">
            <w:pPr>
              <w:pStyle w:val="Level111G1"/>
            </w:pPr>
            <w:r w:rsidRPr="00270F58">
              <w:tab/>
              <w:t>3.</w:t>
            </w:r>
            <w:r w:rsidR="008B6CDB" w:rsidRPr="00270F58">
              <w:t>8</w:t>
            </w:r>
            <w:r w:rsidRPr="00270F58">
              <w:tab/>
              <w:t>Inland claimants (those who initiated a refugee claim from inside Canada at a</w:t>
            </w:r>
            <w:r w:rsidR="00FC7657">
              <w:t>n</w:t>
            </w:r>
            <w:r w:rsidRPr="00270F58">
              <w:t xml:space="preserve"> </w:t>
            </w:r>
            <w:r w:rsidR="000C34FD">
              <w:t>IRCC</w:t>
            </w:r>
            <w:r w:rsidR="000C34FD" w:rsidRPr="00270F58">
              <w:t xml:space="preserve"> </w:t>
            </w:r>
            <w:r w:rsidRPr="00270F58">
              <w:t>office) must deliver the BOC in person to a</w:t>
            </w:r>
            <w:r w:rsidR="00B71B03">
              <w:t>n</w:t>
            </w:r>
            <w:r w:rsidRPr="00270F58">
              <w:t xml:space="preserve"> </w:t>
            </w:r>
            <w:r w:rsidR="000C34FD">
              <w:t>IRCC</w:t>
            </w:r>
            <w:r w:rsidR="000C34FD" w:rsidRPr="00270F58">
              <w:t xml:space="preserve"> </w:t>
            </w:r>
            <w:r w:rsidRPr="00270F58">
              <w:t>office</w:t>
            </w:r>
            <w:r w:rsidR="007438DC">
              <w:t>.</w:t>
            </w:r>
          </w:p>
        </w:tc>
        <w:tc>
          <w:tcPr>
            <w:tcW w:w="450" w:type="dxa"/>
            <w:tcBorders>
              <w:left w:val="single" w:sz="6" w:space="0" w:color="auto"/>
              <w:right w:val="nil"/>
            </w:tcBorders>
          </w:tcPr>
          <w:p w14:paraId="4F5FD8CD" w14:textId="77777777" w:rsidR="008146A1" w:rsidRPr="00270F58" w:rsidRDefault="008146A1">
            <w:pPr>
              <w:pStyle w:val="Level111G1"/>
            </w:pPr>
          </w:p>
        </w:tc>
        <w:tc>
          <w:tcPr>
            <w:tcW w:w="450" w:type="dxa"/>
            <w:tcBorders>
              <w:left w:val="single" w:sz="6" w:space="0" w:color="auto"/>
              <w:right w:val="nil"/>
            </w:tcBorders>
          </w:tcPr>
          <w:p w14:paraId="2B0D03CB" w14:textId="77777777" w:rsidR="008146A1" w:rsidRPr="00270F58" w:rsidRDefault="008146A1">
            <w:pPr>
              <w:pStyle w:val="Level111G1"/>
            </w:pPr>
          </w:p>
        </w:tc>
        <w:tc>
          <w:tcPr>
            <w:tcW w:w="450" w:type="dxa"/>
            <w:tcBorders>
              <w:left w:val="single" w:sz="6" w:space="0" w:color="auto"/>
              <w:right w:val="nil"/>
            </w:tcBorders>
          </w:tcPr>
          <w:p w14:paraId="2D575BFD" w14:textId="77777777" w:rsidR="008146A1" w:rsidRPr="00270F58" w:rsidRDefault="008146A1">
            <w:pPr>
              <w:pStyle w:val="Level111G1"/>
            </w:pPr>
          </w:p>
        </w:tc>
        <w:tc>
          <w:tcPr>
            <w:tcW w:w="1001" w:type="dxa"/>
            <w:tcBorders>
              <w:left w:val="single" w:sz="6" w:space="0" w:color="auto"/>
              <w:right w:val="nil"/>
            </w:tcBorders>
          </w:tcPr>
          <w:p w14:paraId="0B70B934" w14:textId="77777777" w:rsidR="008146A1" w:rsidRPr="00270F58" w:rsidRDefault="008146A1">
            <w:pPr>
              <w:pStyle w:val="Level111G1"/>
            </w:pPr>
          </w:p>
        </w:tc>
        <w:tc>
          <w:tcPr>
            <w:tcW w:w="1001" w:type="dxa"/>
            <w:tcBorders>
              <w:left w:val="single" w:sz="6" w:space="0" w:color="auto"/>
              <w:right w:val="nil"/>
            </w:tcBorders>
          </w:tcPr>
          <w:p w14:paraId="7E7DAD85" w14:textId="77777777" w:rsidR="008146A1" w:rsidRPr="00270F58" w:rsidRDefault="008146A1">
            <w:pPr>
              <w:pStyle w:val="Level111G1"/>
            </w:pPr>
          </w:p>
        </w:tc>
      </w:tr>
      <w:tr w:rsidR="008146A1" w:rsidRPr="00270F58" w14:paraId="5BCFECB2" w14:textId="77777777">
        <w:trPr>
          <w:cantSplit/>
          <w:trHeight w:val="558"/>
        </w:trPr>
        <w:tc>
          <w:tcPr>
            <w:tcW w:w="6948" w:type="dxa"/>
            <w:tcBorders>
              <w:left w:val="nil"/>
              <w:right w:val="nil"/>
            </w:tcBorders>
          </w:tcPr>
          <w:p w14:paraId="03A08436" w14:textId="270160B2" w:rsidR="008146A1" w:rsidRPr="00270F58" w:rsidRDefault="008146A1" w:rsidP="005F1237">
            <w:pPr>
              <w:pStyle w:val="Level2"/>
            </w:pPr>
            <w:r w:rsidRPr="00270F58">
              <w:tab/>
              <w:t>.1</w:t>
            </w:r>
            <w:r w:rsidRPr="00270F58">
              <w:tab/>
              <w:t>The</w:t>
            </w:r>
            <w:r w:rsidR="001F7D4F" w:rsidRPr="00270F58">
              <w:t xml:space="preserve"> following</w:t>
            </w:r>
            <w:r w:rsidRPr="00270F58">
              <w:t xml:space="preserve"> forms </w:t>
            </w:r>
            <w:r w:rsidR="00C64D66" w:rsidRPr="00270F58">
              <w:t xml:space="preserve">and documents </w:t>
            </w:r>
            <w:r w:rsidRPr="00270F58">
              <w:t xml:space="preserve">must be also delivered with the BOC (forms are available on the </w:t>
            </w:r>
            <w:r w:rsidR="000C34FD">
              <w:t>IRCC</w:t>
            </w:r>
            <w:r w:rsidR="000C34FD" w:rsidRPr="00270F58">
              <w:t xml:space="preserve"> </w:t>
            </w:r>
            <w:r w:rsidRPr="00270F58">
              <w:t>website</w:t>
            </w:r>
            <w:r w:rsidR="00566360" w:rsidRPr="00270F58">
              <w:t xml:space="preserve"> at</w:t>
            </w:r>
            <w:r w:rsidR="000B63A4">
              <w:t xml:space="preserve"> </w:t>
            </w:r>
            <w:r w:rsidR="000B63A4" w:rsidRPr="000B63A4">
              <w:t>www.irb-cisr.gc.ca/</w:t>
            </w:r>
            <w:r w:rsidR="003E7CE0">
              <w:br/>
            </w:r>
            <w:proofErr w:type="spellStart"/>
            <w:r w:rsidR="000B63A4" w:rsidRPr="000B63A4">
              <w:t>en</w:t>
            </w:r>
            <w:proofErr w:type="spellEnd"/>
            <w:r w:rsidR="000B63A4" w:rsidRPr="000B63A4">
              <w:t>/forms/Pages/</w:t>
            </w:r>
            <w:proofErr w:type="spellStart"/>
            <w:r w:rsidR="000B63A4" w:rsidRPr="000B63A4">
              <w:t>index.aspx#rcf</w:t>
            </w:r>
            <w:proofErr w:type="spellEnd"/>
            <w:r w:rsidR="00672C5F">
              <w:t>)</w:t>
            </w:r>
          </w:p>
        </w:tc>
        <w:tc>
          <w:tcPr>
            <w:tcW w:w="450" w:type="dxa"/>
            <w:tcBorders>
              <w:left w:val="single" w:sz="6" w:space="0" w:color="auto"/>
              <w:right w:val="nil"/>
            </w:tcBorders>
          </w:tcPr>
          <w:p w14:paraId="3FFCBC9F" w14:textId="77777777" w:rsidR="008146A1" w:rsidRPr="00270F58" w:rsidRDefault="008146A1" w:rsidP="008146A1">
            <w:pPr>
              <w:pStyle w:val="Level2"/>
            </w:pPr>
          </w:p>
        </w:tc>
        <w:tc>
          <w:tcPr>
            <w:tcW w:w="450" w:type="dxa"/>
            <w:tcBorders>
              <w:left w:val="single" w:sz="6" w:space="0" w:color="auto"/>
              <w:right w:val="nil"/>
            </w:tcBorders>
          </w:tcPr>
          <w:p w14:paraId="5DDCF1A8" w14:textId="77777777" w:rsidR="008146A1" w:rsidRPr="00270F58" w:rsidRDefault="008146A1" w:rsidP="008146A1">
            <w:pPr>
              <w:pStyle w:val="Level2"/>
            </w:pPr>
          </w:p>
        </w:tc>
        <w:tc>
          <w:tcPr>
            <w:tcW w:w="450" w:type="dxa"/>
            <w:tcBorders>
              <w:left w:val="single" w:sz="6" w:space="0" w:color="auto"/>
              <w:right w:val="nil"/>
            </w:tcBorders>
          </w:tcPr>
          <w:p w14:paraId="002FA854" w14:textId="77777777" w:rsidR="008146A1" w:rsidRPr="00270F58" w:rsidRDefault="008146A1" w:rsidP="008146A1">
            <w:pPr>
              <w:pStyle w:val="Level2"/>
            </w:pPr>
          </w:p>
        </w:tc>
        <w:tc>
          <w:tcPr>
            <w:tcW w:w="1001" w:type="dxa"/>
            <w:tcBorders>
              <w:left w:val="single" w:sz="6" w:space="0" w:color="auto"/>
              <w:right w:val="nil"/>
            </w:tcBorders>
          </w:tcPr>
          <w:p w14:paraId="3F596061" w14:textId="77777777" w:rsidR="008146A1" w:rsidRPr="00270F58" w:rsidRDefault="008146A1" w:rsidP="008146A1">
            <w:pPr>
              <w:pStyle w:val="Level2"/>
            </w:pPr>
          </w:p>
        </w:tc>
        <w:tc>
          <w:tcPr>
            <w:tcW w:w="1001" w:type="dxa"/>
            <w:tcBorders>
              <w:left w:val="single" w:sz="6" w:space="0" w:color="auto"/>
              <w:right w:val="nil"/>
            </w:tcBorders>
          </w:tcPr>
          <w:p w14:paraId="62D3361D" w14:textId="77777777" w:rsidR="008146A1" w:rsidRPr="00270F58" w:rsidRDefault="008146A1" w:rsidP="008146A1">
            <w:pPr>
              <w:pStyle w:val="Level2"/>
            </w:pPr>
          </w:p>
        </w:tc>
      </w:tr>
      <w:tr w:rsidR="008146A1" w:rsidRPr="00270F58" w14:paraId="686F3A36" w14:textId="77777777" w:rsidTr="001172DB">
        <w:trPr>
          <w:cantSplit/>
          <w:trHeight w:val="171"/>
        </w:trPr>
        <w:tc>
          <w:tcPr>
            <w:tcW w:w="6948" w:type="dxa"/>
            <w:tcBorders>
              <w:left w:val="nil"/>
              <w:right w:val="nil"/>
            </w:tcBorders>
          </w:tcPr>
          <w:p w14:paraId="52B853A9" w14:textId="77777777" w:rsidR="003D384A" w:rsidRPr="00270F58" w:rsidRDefault="008146A1" w:rsidP="003B299C">
            <w:pPr>
              <w:pStyle w:val="Level3"/>
              <w:spacing w:before="40"/>
            </w:pPr>
            <w:r w:rsidRPr="00270F58">
              <w:rPr>
                <w:color w:val="000000"/>
              </w:rPr>
              <w:tab/>
              <w:t>(a)</w:t>
            </w:r>
            <w:r w:rsidRPr="00270F58">
              <w:rPr>
                <w:color w:val="000000"/>
              </w:rPr>
              <w:tab/>
              <w:t>Generic Application Form for Canada (IMM</w:t>
            </w:r>
            <w:r w:rsidRPr="00270F58">
              <w:t> </w:t>
            </w:r>
            <w:r w:rsidRPr="00270F58">
              <w:rPr>
                <w:color w:val="000000"/>
              </w:rPr>
              <w:t>0008).</w:t>
            </w:r>
          </w:p>
        </w:tc>
        <w:tc>
          <w:tcPr>
            <w:tcW w:w="450" w:type="dxa"/>
            <w:tcBorders>
              <w:left w:val="single" w:sz="6" w:space="0" w:color="auto"/>
              <w:right w:val="nil"/>
            </w:tcBorders>
          </w:tcPr>
          <w:p w14:paraId="046E62EC" w14:textId="77777777" w:rsidR="008146A1" w:rsidRPr="00270F58" w:rsidRDefault="008146A1" w:rsidP="00677AD6">
            <w:pPr>
              <w:pStyle w:val="Level3"/>
              <w:spacing w:before="40"/>
            </w:pPr>
          </w:p>
        </w:tc>
        <w:tc>
          <w:tcPr>
            <w:tcW w:w="450" w:type="dxa"/>
            <w:tcBorders>
              <w:left w:val="single" w:sz="6" w:space="0" w:color="auto"/>
              <w:right w:val="nil"/>
            </w:tcBorders>
          </w:tcPr>
          <w:p w14:paraId="19D5BA20" w14:textId="77777777" w:rsidR="008146A1" w:rsidRPr="00270F58" w:rsidRDefault="008146A1" w:rsidP="00677AD6">
            <w:pPr>
              <w:pStyle w:val="Level3"/>
              <w:spacing w:before="40"/>
            </w:pPr>
          </w:p>
        </w:tc>
        <w:tc>
          <w:tcPr>
            <w:tcW w:w="450" w:type="dxa"/>
            <w:tcBorders>
              <w:left w:val="single" w:sz="6" w:space="0" w:color="auto"/>
              <w:right w:val="nil"/>
            </w:tcBorders>
          </w:tcPr>
          <w:p w14:paraId="37520E8E" w14:textId="77777777" w:rsidR="008146A1" w:rsidRPr="00270F58" w:rsidRDefault="008146A1" w:rsidP="00677AD6">
            <w:pPr>
              <w:pStyle w:val="Level3"/>
              <w:spacing w:before="40"/>
            </w:pPr>
          </w:p>
        </w:tc>
        <w:tc>
          <w:tcPr>
            <w:tcW w:w="1001" w:type="dxa"/>
            <w:tcBorders>
              <w:left w:val="single" w:sz="6" w:space="0" w:color="auto"/>
              <w:right w:val="nil"/>
            </w:tcBorders>
          </w:tcPr>
          <w:p w14:paraId="62052883" w14:textId="77777777" w:rsidR="008146A1" w:rsidRPr="00270F58" w:rsidRDefault="008146A1" w:rsidP="00677AD6">
            <w:pPr>
              <w:pStyle w:val="Level3"/>
              <w:spacing w:before="40"/>
            </w:pPr>
          </w:p>
        </w:tc>
        <w:tc>
          <w:tcPr>
            <w:tcW w:w="1001" w:type="dxa"/>
            <w:tcBorders>
              <w:left w:val="single" w:sz="6" w:space="0" w:color="auto"/>
              <w:right w:val="nil"/>
            </w:tcBorders>
          </w:tcPr>
          <w:p w14:paraId="7AF01C01" w14:textId="77777777" w:rsidR="008146A1" w:rsidRPr="00270F58" w:rsidRDefault="008146A1" w:rsidP="00677AD6">
            <w:pPr>
              <w:pStyle w:val="Level3"/>
              <w:spacing w:before="40"/>
            </w:pPr>
          </w:p>
        </w:tc>
      </w:tr>
      <w:tr w:rsidR="008146A1" w:rsidRPr="00270F58" w14:paraId="759BFACD" w14:textId="77777777" w:rsidTr="002D3882">
        <w:trPr>
          <w:cantSplit/>
          <w:trHeight w:val="702"/>
        </w:trPr>
        <w:tc>
          <w:tcPr>
            <w:tcW w:w="6948" w:type="dxa"/>
            <w:tcBorders>
              <w:left w:val="nil"/>
              <w:right w:val="nil"/>
            </w:tcBorders>
          </w:tcPr>
          <w:p w14:paraId="0E192088" w14:textId="77777777" w:rsidR="008146A1" w:rsidRPr="00270F58" w:rsidRDefault="008146A1" w:rsidP="00677AD6">
            <w:pPr>
              <w:pStyle w:val="Level3"/>
              <w:spacing w:before="40"/>
            </w:pPr>
            <w:r w:rsidRPr="00270F58">
              <w:rPr>
                <w:color w:val="000000"/>
              </w:rPr>
              <w:tab/>
              <w:t>(b)</w:t>
            </w:r>
            <w:r w:rsidRPr="00270F58">
              <w:rPr>
                <w:color w:val="000000"/>
              </w:rPr>
              <w:tab/>
              <w:t xml:space="preserve">Additional </w:t>
            </w:r>
            <w:proofErr w:type="spellStart"/>
            <w:r w:rsidRPr="00270F58">
              <w:rPr>
                <w:color w:val="000000"/>
              </w:rPr>
              <w:t>Dependants</w:t>
            </w:r>
            <w:proofErr w:type="spellEnd"/>
            <w:r w:rsidRPr="00270F58">
              <w:rPr>
                <w:color w:val="000000"/>
              </w:rPr>
              <w:t>/Declaration (IMM</w:t>
            </w:r>
            <w:r w:rsidRPr="00270F58">
              <w:t> </w:t>
            </w:r>
            <w:r w:rsidRPr="00270F58">
              <w:rPr>
                <w:color w:val="000000"/>
              </w:rPr>
              <w:t xml:space="preserve">0008DEP) (if the client has more than five </w:t>
            </w:r>
            <w:proofErr w:type="spellStart"/>
            <w:r w:rsidRPr="00270F58">
              <w:rPr>
                <w:color w:val="000000"/>
              </w:rPr>
              <w:t>dependants</w:t>
            </w:r>
            <w:proofErr w:type="spellEnd"/>
            <w:r w:rsidRPr="00270F58">
              <w:rPr>
                <w:color w:val="000000"/>
              </w:rPr>
              <w:t>).</w:t>
            </w:r>
          </w:p>
        </w:tc>
        <w:tc>
          <w:tcPr>
            <w:tcW w:w="450" w:type="dxa"/>
            <w:tcBorders>
              <w:left w:val="single" w:sz="6" w:space="0" w:color="auto"/>
              <w:right w:val="nil"/>
            </w:tcBorders>
          </w:tcPr>
          <w:p w14:paraId="7501BEFF" w14:textId="77777777" w:rsidR="008146A1" w:rsidRPr="00270F58" w:rsidRDefault="008146A1" w:rsidP="00677AD6">
            <w:pPr>
              <w:pStyle w:val="Level3"/>
              <w:spacing w:before="40"/>
            </w:pPr>
          </w:p>
        </w:tc>
        <w:tc>
          <w:tcPr>
            <w:tcW w:w="450" w:type="dxa"/>
            <w:tcBorders>
              <w:left w:val="single" w:sz="6" w:space="0" w:color="auto"/>
              <w:right w:val="nil"/>
            </w:tcBorders>
          </w:tcPr>
          <w:p w14:paraId="5F092250" w14:textId="77777777" w:rsidR="008146A1" w:rsidRPr="00270F58" w:rsidRDefault="008146A1" w:rsidP="00677AD6">
            <w:pPr>
              <w:pStyle w:val="Level3"/>
              <w:spacing w:before="40"/>
            </w:pPr>
          </w:p>
        </w:tc>
        <w:tc>
          <w:tcPr>
            <w:tcW w:w="450" w:type="dxa"/>
            <w:tcBorders>
              <w:left w:val="single" w:sz="6" w:space="0" w:color="auto"/>
              <w:right w:val="nil"/>
            </w:tcBorders>
          </w:tcPr>
          <w:p w14:paraId="7C7643A1" w14:textId="77777777" w:rsidR="008146A1" w:rsidRPr="00270F58" w:rsidRDefault="008146A1" w:rsidP="00677AD6">
            <w:pPr>
              <w:pStyle w:val="Level3"/>
              <w:spacing w:before="40"/>
            </w:pPr>
          </w:p>
        </w:tc>
        <w:tc>
          <w:tcPr>
            <w:tcW w:w="1001" w:type="dxa"/>
            <w:tcBorders>
              <w:left w:val="single" w:sz="6" w:space="0" w:color="auto"/>
              <w:right w:val="nil"/>
            </w:tcBorders>
          </w:tcPr>
          <w:p w14:paraId="600D7F42" w14:textId="77777777" w:rsidR="008146A1" w:rsidRPr="00270F58" w:rsidRDefault="008146A1" w:rsidP="00677AD6">
            <w:pPr>
              <w:pStyle w:val="Level3"/>
              <w:spacing w:before="40"/>
            </w:pPr>
          </w:p>
        </w:tc>
        <w:tc>
          <w:tcPr>
            <w:tcW w:w="1001" w:type="dxa"/>
            <w:tcBorders>
              <w:left w:val="single" w:sz="6" w:space="0" w:color="auto"/>
              <w:right w:val="nil"/>
            </w:tcBorders>
          </w:tcPr>
          <w:p w14:paraId="00D7E5EA" w14:textId="77777777" w:rsidR="008146A1" w:rsidRPr="00270F58" w:rsidRDefault="008146A1" w:rsidP="00677AD6">
            <w:pPr>
              <w:pStyle w:val="Level3"/>
              <w:spacing w:before="40"/>
            </w:pPr>
          </w:p>
        </w:tc>
      </w:tr>
      <w:tr w:rsidR="008146A1" w:rsidRPr="00270F58" w14:paraId="6BAD3430" w14:textId="77777777">
        <w:trPr>
          <w:cantSplit/>
          <w:trHeight w:val="207"/>
        </w:trPr>
        <w:tc>
          <w:tcPr>
            <w:tcW w:w="6948" w:type="dxa"/>
            <w:tcBorders>
              <w:left w:val="nil"/>
              <w:right w:val="nil"/>
            </w:tcBorders>
          </w:tcPr>
          <w:p w14:paraId="7BF17E89" w14:textId="77777777" w:rsidR="008146A1" w:rsidRPr="00270F58" w:rsidRDefault="008146A1" w:rsidP="00677AD6">
            <w:pPr>
              <w:pStyle w:val="Level3"/>
              <w:spacing w:before="40"/>
            </w:pPr>
            <w:r w:rsidRPr="00270F58">
              <w:rPr>
                <w:color w:val="000000"/>
              </w:rPr>
              <w:lastRenderedPageBreak/>
              <w:tab/>
              <w:t>(c)</w:t>
            </w:r>
            <w:r w:rsidRPr="00270F58">
              <w:rPr>
                <w:color w:val="000000"/>
              </w:rPr>
              <w:tab/>
              <w:t>Schedule A: Background/Declaration (IMM</w:t>
            </w:r>
            <w:r w:rsidRPr="00270F58">
              <w:t> </w:t>
            </w:r>
            <w:r w:rsidRPr="00270F58">
              <w:rPr>
                <w:color w:val="000000"/>
              </w:rPr>
              <w:t>5669).</w:t>
            </w:r>
          </w:p>
        </w:tc>
        <w:tc>
          <w:tcPr>
            <w:tcW w:w="450" w:type="dxa"/>
            <w:tcBorders>
              <w:left w:val="single" w:sz="6" w:space="0" w:color="auto"/>
              <w:right w:val="nil"/>
            </w:tcBorders>
          </w:tcPr>
          <w:p w14:paraId="7A904115" w14:textId="77777777" w:rsidR="008146A1" w:rsidRPr="00270F58" w:rsidRDefault="008146A1" w:rsidP="00677AD6">
            <w:pPr>
              <w:pStyle w:val="Level3"/>
              <w:spacing w:before="40"/>
            </w:pPr>
          </w:p>
        </w:tc>
        <w:tc>
          <w:tcPr>
            <w:tcW w:w="450" w:type="dxa"/>
            <w:tcBorders>
              <w:left w:val="single" w:sz="6" w:space="0" w:color="auto"/>
              <w:right w:val="nil"/>
            </w:tcBorders>
          </w:tcPr>
          <w:p w14:paraId="0B1DB174" w14:textId="77777777" w:rsidR="008146A1" w:rsidRPr="00270F58" w:rsidRDefault="008146A1" w:rsidP="00677AD6">
            <w:pPr>
              <w:pStyle w:val="Level3"/>
              <w:spacing w:before="40"/>
            </w:pPr>
          </w:p>
        </w:tc>
        <w:tc>
          <w:tcPr>
            <w:tcW w:w="450" w:type="dxa"/>
            <w:tcBorders>
              <w:left w:val="single" w:sz="6" w:space="0" w:color="auto"/>
              <w:right w:val="nil"/>
            </w:tcBorders>
          </w:tcPr>
          <w:p w14:paraId="0D2D5522" w14:textId="77777777" w:rsidR="008146A1" w:rsidRPr="00270F58" w:rsidRDefault="008146A1" w:rsidP="00677AD6">
            <w:pPr>
              <w:pStyle w:val="Level3"/>
              <w:spacing w:before="40"/>
            </w:pPr>
          </w:p>
        </w:tc>
        <w:tc>
          <w:tcPr>
            <w:tcW w:w="1001" w:type="dxa"/>
            <w:tcBorders>
              <w:left w:val="single" w:sz="6" w:space="0" w:color="auto"/>
              <w:right w:val="nil"/>
            </w:tcBorders>
          </w:tcPr>
          <w:p w14:paraId="1F27B05A" w14:textId="77777777" w:rsidR="008146A1" w:rsidRPr="00270F58" w:rsidRDefault="008146A1" w:rsidP="00677AD6">
            <w:pPr>
              <w:pStyle w:val="Level3"/>
              <w:spacing w:before="40"/>
            </w:pPr>
          </w:p>
        </w:tc>
        <w:tc>
          <w:tcPr>
            <w:tcW w:w="1001" w:type="dxa"/>
            <w:tcBorders>
              <w:left w:val="single" w:sz="6" w:space="0" w:color="auto"/>
              <w:right w:val="nil"/>
            </w:tcBorders>
          </w:tcPr>
          <w:p w14:paraId="50A52C9C" w14:textId="77777777" w:rsidR="008146A1" w:rsidRPr="00270F58" w:rsidRDefault="008146A1" w:rsidP="00677AD6">
            <w:pPr>
              <w:pStyle w:val="Level3"/>
              <w:spacing w:before="40"/>
            </w:pPr>
          </w:p>
        </w:tc>
      </w:tr>
      <w:tr w:rsidR="008146A1" w:rsidRPr="00270F58" w14:paraId="74261097" w14:textId="77777777">
        <w:trPr>
          <w:cantSplit/>
          <w:trHeight w:val="207"/>
        </w:trPr>
        <w:tc>
          <w:tcPr>
            <w:tcW w:w="6948" w:type="dxa"/>
            <w:tcBorders>
              <w:left w:val="nil"/>
              <w:right w:val="nil"/>
            </w:tcBorders>
          </w:tcPr>
          <w:p w14:paraId="6EB7F545" w14:textId="77777777" w:rsidR="008146A1" w:rsidRPr="00270F58" w:rsidRDefault="008146A1" w:rsidP="00677AD6">
            <w:pPr>
              <w:pStyle w:val="Level3"/>
              <w:spacing w:before="40"/>
            </w:pPr>
            <w:r w:rsidRPr="00270F58">
              <w:rPr>
                <w:color w:val="000000"/>
              </w:rPr>
              <w:tab/>
              <w:t>(d)</w:t>
            </w:r>
            <w:r w:rsidRPr="00270F58">
              <w:rPr>
                <w:color w:val="000000"/>
              </w:rPr>
              <w:tab/>
              <w:t xml:space="preserve">Schedule 12: Additional Information—Refugee Claimants </w:t>
            </w:r>
            <w:r w:rsidR="00566360" w:rsidRPr="00270F58">
              <w:rPr>
                <w:color w:val="000000"/>
              </w:rPr>
              <w:t>i</w:t>
            </w:r>
            <w:r w:rsidRPr="00270F58">
              <w:rPr>
                <w:color w:val="000000"/>
              </w:rPr>
              <w:t>nside Canada (IMM</w:t>
            </w:r>
            <w:r w:rsidRPr="00270F58">
              <w:t> </w:t>
            </w:r>
            <w:r w:rsidRPr="00270F58">
              <w:rPr>
                <w:color w:val="000000"/>
              </w:rPr>
              <w:t xml:space="preserve">0008 </w:t>
            </w:r>
            <w:r w:rsidR="00566360" w:rsidRPr="00270F58">
              <w:rPr>
                <w:color w:val="000000"/>
              </w:rPr>
              <w:t>SCH12</w:t>
            </w:r>
            <w:r w:rsidRPr="00270F58">
              <w:rPr>
                <w:color w:val="000000"/>
              </w:rPr>
              <w:t>).</w:t>
            </w:r>
          </w:p>
        </w:tc>
        <w:tc>
          <w:tcPr>
            <w:tcW w:w="450" w:type="dxa"/>
            <w:tcBorders>
              <w:left w:val="single" w:sz="6" w:space="0" w:color="auto"/>
              <w:right w:val="nil"/>
            </w:tcBorders>
          </w:tcPr>
          <w:p w14:paraId="22493E32" w14:textId="77777777" w:rsidR="008146A1" w:rsidRPr="00270F58" w:rsidRDefault="008146A1" w:rsidP="00677AD6">
            <w:pPr>
              <w:pStyle w:val="Level3"/>
              <w:spacing w:before="40"/>
            </w:pPr>
          </w:p>
        </w:tc>
        <w:tc>
          <w:tcPr>
            <w:tcW w:w="450" w:type="dxa"/>
            <w:tcBorders>
              <w:left w:val="single" w:sz="6" w:space="0" w:color="auto"/>
              <w:right w:val="nil"/>
            </w:tcBorders>
          </w:tcPr>
          <w:p w14:paraId="6EE3CDD1" w14:textId="77777777" w:rsidR="008146A1" w:rsidRPr="00270F58" w:rsidRDefault="008146A1" w:rsidP="00677AD6">
            <w:pPr>
              <w:pStyle w:val="Level3"/>
              <w:spacing w:before="40"/>
            </w:pPr>
          </w:p>
        </w:tc>
        <w:tc>
          <w:tcPr>
            <w:tcW w:w="450" w:type="dxa"/>
            <w:tcBorders>
              <w:left w:val="single" w:sz="6" w:space="0" w:color="auto"/>
              <w:right w:val="nil"/>
            </w:tcBorders>
          </w:tcPr>
          <w:p w14:paraId="345BB9F8" w14:textId="77777777" w:rsidR="008146A1" w:rsidRPr="00270F58" w:rsidRDefault="008146A1" w:rsidP="00677AD6">
            <w:pPr>
              <w:pStyle w:val="Level3"/>
              <w:spacing w:before="40"/>
            </w:pPr>
          </w:p>
        </w:tc>
        <w:tc>
          <w:tcPr>
            <w:tcW w:w="1001" w:type="dxa"/>
            <w:tcBorders>
              <w:left w:val="single" w:sz="6" w:space="0" w:color="auto"/>
              <w:right w:val="nil"/>
            </w:tcBorders>
          </w:tcPr>
          <w:p w14:paraId="3DFA406D" w14:textId="77777777" w:rsidR="008146A1" w:rsidRPr="00270F58" w:rsidRDefault="008146A1" w:rsidP="00677AD6">
            <w:pPr>
              <w:pStyle w:val="Level3"/>
              <w:spacing w:before="40"/>
            </w:pPr>
          </w:p>
        </w:tc>
        <w:tc>
          <w:tcPr>
            <w:tcW w:w="1001" w:type="dxa"/>
            <w:tcBorders>
              <w:left w:val="single" w:sz="6" w:space="0" w:color="auto"/>
              <w:right w:val="nil"/>
            </w:tcBorders>
          </w:tcPr>
          <w:p w14:paraId="44866D90" w14:textId="77777777" w:rsidR="008146A1" w:rsidRPr="00270F58" w:rsidRDefault="008146A1" w:rsidP="00677AD6">
            <w:pPr>
              <w:pStyle w:val="Level3"/>
              <w:spacing w:before="40"/>
            </w:pPr>
          </w:p>
        </w:tc>
      </w:tr>
      <w:tr w:rsidR="008146A1" w:rsidRPr="00270F58" w14:paraId="6B68107C" w14:textId="77777777">
        <w:trPr>
          <w:cantSplit/>
          <w:trHeight w:val="207"/>
        </w:trPr>
        <w:tc>
          <w:tcPr>
            <w:tcW w:w="6948" w:type="dxa"/>
            <w:tcBorders>
              <w:left w:val="nil"/>
              <w:right w:val="nil"/>
            </w:tcBorders>
          </w:tcPr>
          <w:p w14:paraId="7357648B" w14:textId="77777777" w:rsidR="008146A1" w:rsidRPr="00270F58" w:rsidRDefault="008146A1" w:rsidP="00677AD6">
            <w:pPr>
              <w:pStyle w:val="Level3"/>
              <w:spacing w:before="40"/>
            </w:pPr>
            <w:r w:rsidRPr="00270F58">
              <w:rPr>
                <w:color w:val="000000"/>
              </w:rPr>
              <w:tab/>
              <w:t>(e)</w:t>
            </w:r>
            <w:r w:rsidRPr="00270F58">
              <w:rPr>
                <w:color w:val="000000"/>
              </w:rPr>
              <w:tab/>
              <w:t>Document Checklist (IMM</w:t>
            </w:r>
            <w:r w:rsidRPr="00270F58">
              <w:t> </w:t>
            </w:r>
            <w:r w:rsidRPr="00270F58">
              <w:rPr>
                <w:color w:val="000000"/>
              </w:rPr>
              <w:t>5745).</w:t>
            </w:r>
          </w:p>
        </w:tc>
        <w:tc>
          <w:tcPr>
            <w:tcW w:w="450" w:type="dxa"/>
            <w:tcBorders>
              <w:left w:val="single" w:sz="6" w:space="0" w:color="auto"/>
              <w:right w:val="nil"/>
            </w:tcBorders>
          </w:tcPr>
          <w:p w14:paraId="7AB913B7" w14:textId="77777777" w:rsidR="008146A1" w:rsidRPr="00270F58" w:rsidRDefault="008146A1" w:rsidP="00677AD6">
            <w:pPr>
              <w:pStyle w:val="Level3"/>
              <w:spacing w:before="40"/>
            </w:pPr>
          </w:p>
        </w:tc>
        <w:tc>
          <w:tcPr>
            <w:tcW w:w="450" w:type="dxa"/>
            <w:tcBorders>
              <w:left w:val="single" w:sz="6" w:space="0" w:color="auto"/>
              <w:right w:val="nil"/>
            </w:tcBorders>
          </w:tcPr>
          <w:p w14:paraId="293650FD" w14:textId="77777777" w:rsidR="008146A1" w:rsidRPr="00270F58" w:rsidRDefault="008146A1" w:rsidP="00677AD6">
            <w:pPr>
              <w:pStyle w:val="Level3"/>
              <w:spacing w:before="40"/>
            </w:pPr>
          </w:p>
        </w:tc>
        <w:tc>
          <w:tcPr>
            <w:tcW w:w="450" w:type="dxa"/>
            <w:tcBorders>
              <w:left w:val="single" w:sz="6" w:space="0" w:color="auto"/>
              <w:right w:val="nil"/>
            </w:tcBorders>
          </w:tcPr>
          <w:p w14:paraId="23CDB6FB" w14:textId="77777777" w:rsidR="008146A1" w:rsidRPr="00270F58" w:rsidRDefault="008146A1" w:rsidP="00677AD6">
            <w:pPr>
              <w:pStyle w:val="Level3"/>
              <w:spacing w:before="40"/>
            </w:pPr>
          </w:p>
        </w:tc>
        <w:tc>
          <w:tcPr>
            <w:tcW w:w="1001" w:type="dxa"/>
            <w:tcBorders>
              <w:left w:val="single" w:sz="6" w:space="0" w:color="auto"/>
              <w:right w:val="nil"/>
            </w:tcBorders>
          </w:tcPr>
          <w:p w14:paraId="25F17016" w14:textId="77777777" w:rsidR="008146A1" w:rsidRPr="00270F58" w:rsidRDefault="008146A1" w:rsidP="00677AD6">
            <w:pPr>
              <w:pStyle w:val="Level3"/>
              <w:spacing w:before="40"/>
            </w:pPr>
          </w:p>
        </w:tc>
        <w:tc>
          <w:tcPr>
            <w:tcW w:w="1001" w:type="dxa"/>
            <w:tcBorders>
              <w:left w:val="single" w:sz="6" w:space="0" w:color="auto"/>
              <w:right w:val="nil"/>
            </w:tcBorders>
          </w:tcPr>
          <w:p w14:paraId="3A65B89C" w14:textId="77777777" w:rsidR="008146A1" w:rsidRPr="00270F58" w:rsidRDefault="008146A1" w:rsidP="00677AD6">
            <w:pPr>
              <w:pStyle w:val="Level3"/>
              <w:spacing w:before="40"/>
            </w:pPr>
          </w:p>
        </w:tc>
      </w:tr>
      <w:tr w:rsidR="008146A1" w:rsidRPr="00270F58" w14:paraId="616F2535" w14:textId="77777777" w:rsidTr="005B593B">
        <w:trPr>
          <w:cantSplit/>
          <w:trHeight w:val="252"/>
        </w:trPr>
        <w:tc>
          <w:tcPr>
            <w:tcW w:w="6948" w:type="dxa"/>
            <w:tcBorders>
              <w:left w:val="nil"/>
              <w:right w:val="nil"/>
            </w:tcBorders>
          </w:tcPr>
          <w:p w14:paraId="124D60C2" w14:textId="77777777" w:rsidR="00C64D66" w:rsidRPr="00270F58" w:rsidRDefault="008146A1" w:rsidP="00677AD6">
            <w:pPr>
              <w:pStyle w:val="Level3"/>
              <w:spacing w:before="40"/>
            </w:pPr>
            <w:r w:rsidRPr="00270F58">
              <w:rPr>
                <w:color w:val="000000"/>
              </w:rPr>
              <w:tab/>
              <w:t>(f)</w:t>
            </w:r>
            <w:r w:rsidRPr="00270F58">
              <w:rPr>
                <w:color w:val="000000"/>
              </w:rPr>
              <w:tab/>
              <w:t>Use of a Representative (IMM</w:t>
            </w:r>
            <w:r w:rsidRPr="00270F58">
              <w:t> </w:t>
            </w:r>
            <w:r w:rsidRPr="00270F58">
              <w:rPr>
                <w:color w:val="000000"/>
              </w:rPr>
              <w:t>5476).</w:t>
            </w:r>
          </w:p>
        </w:tc>
        <w:tc>
          <w:tcPr>
            <w:tcW w:w="450" w:type="dxa"/>
            <w:tcBorders>
              <w:left w:val="single" w:sz="6" w:space="0" w:color="auto"/>
              <w:right w:val="nil"/>
            </w:tcBorders>
          </w:tcPr>
          <w:p w14:paraId="3D85A1C2" w14:textId="77777777" w:rsidR="008146A1" w:rsidRPr="00270F58" w:rsidRDefault="008146A1" w:rsidP="00677AD6">
            <w:pPr>
              <w:pStyle w:val="Level3"/>
              <w:spacing w:before="40"/>
            </w:pPr>
          </w:p>
        </w:tc>
        <w:tc>
          <w:tcPr>
            <w:tcW w:w="450" w:type="dxa"/>
            <w:tcBorders>
              <w:left w:val="single" w:sz="6" w:space="0" w:color="auto"/>
              <w:right w:val="nil"/>
            </w:tcBorders>
          </w:tcPr>
          <w:p w14:paraId="4A9B5A8E" w14:textId="77777777" w:rsidR="008146A1" w:rsidRPr="00270F58" w:rsidRDefault="008146A1" w:rsidP="00677AD6">
            <w:pPr>
              <w:pStyle w:val="Level3"/>
              <w:spacing w:before="40"/>
            </w:pPr>
          </w:p>
        </w:tc>
        <w:tc>
          <w:tcPr>
            <w:tcW w:w="450" w:type="dxa"/>
            <w:tcBorders>
              <w:left w:val="single" w:sz="6" w:space="0" w:color="auto"/>
              <w:right w:val="nil"/>
            </w:tcBorders>
          </w:tcPr>
          <w:p w14:paraId="44EDD393" w14:textId="77777777" w:rsidR="008146A1" w:rsidRPr="00270F58" w:rsidRDefault="008146A1" w:rsidP="00677AD6">
            <w:pPr>
              <w:pStyle w:val="Level3"/>
              <w:spacing w:before="40"/>
            </w:pPr>
          </w:p>
        </w:tc>
        <w:tc>
          <w:tcPr>
            <w:tcW w:w="1001" w:type="dxa"/>
            <w:tcBorders>
              <w:left w:val="single" w:sz="6" w:space="0" w:color="auto"/>
              <w:right w:val="nil"/>
            </w:tcBorders>
          </w:tcPr>
          <w:p w14:paraId="72DA8E02" w14:textId="77777777" w:rsidR="008146A1" w:rsidRPr="00270F58" w:rsidRDefault="008146A1" w:rsidP="00677AD6">
            <w:pPr>
              <w:pStyle w:val="Level3"/>
              <w:spacing w:before="40"/>
            </w:pPr>
          </w:p>
        </w:tc>
        <w:tc>
          <w:tcPr>
            <w:tcW w:w="1001" w:type="dxa"/>
            <w:tcBorders>
              <w:left w:val="single" w:sz="6" w:space="0" w:color="auto"/>
              <w:right w:val="nil"/>
            </w:tcBorders>
          </w:tcPr>
          <w:p w14:paraId="4586DA3D" w14:textId="77777777" w:rsidR="008146A1" w:rsidRPr="00270F58" w:rsidRDefault="008146A1" w:rsidP="00677AD6">
            <w:pPr>
              <w:pStyle w:val="Level3"/>
              <w:spacing w:before="40"/>
            </w:pPr>
          </w:p>
        </w:tc>
      </w:tr>
      <w:tr w:rsidR="001172DB" w:rsidRPr="00270F58" w14:paraId="75AEAFD8" w14:textId="77777777" w:rsidTr="00C2759F">
        <w:trPr>
          <w:cantSplit/>
          <w:trHeight w:val="540"/>
        </w:trPr>
        <w:tc>
          <w:tcPr>
            <w:tcW w:w="6948" w:type="dxa"/>
            <w:tcBorders>
              <w:left w:val="nil"/>
              <w:right w:val="nil"/>
            </w:tcBorders>
          </w:tcPr>
          <w:p w14:paraId="7FF3544B" w14:textId="77777777" w:rsidR="001172DB" w:rsidRPr="00270F58" w:rsidRDefault="001172DB" w:rsidP="00677AD6">
            <w:pPr>
              <w:pStyle w:val="Level3"/>
              <w:spacing w:before="40"/>
              <w:rPr>
                <w:color w:val="000000"/>
              </w:rPr>
            </w:pPr>
            <w:r w:rsidRPr="00270F58">
              <w:rPr>
                <w:color w:val="000000"/>
              </w:rPr>
              <w:tab/>
              <w:t>(g)</w:t>
            </w:r>
            <w:r w:rsidRPr="00270F58">
              <w:rPr>
                <w:color w:val="000000"/>
              </w:rPr>
              <w:tab/>
              <w:t>Originals of all identity documents, including translations if the document is in a language other than English or French.</w:t>
            </w:r>
          </w:p>
        </w:tc>
        <w:tc>
          <w:tcPr>
            <w:tcW w:w="450" w:type="dxa"/>
            <w:tcBorders>
              <w:left w:val="single" w:sz="6" w:space="0" w:color="auto"/>
              <w:right w:val="nil"/>
            </w:tcBorders>
          </w:tcPr>
          <w:p w14:paraId="34F5AC9F" w14:textId="77777777" w:rsidR="001172DB" w:rsidRPr="00270F58" w:rsidRDefault="001172DB" w:rsidP="00677AD6">
            <w:pPr>
              <w:pStyle w:val="Level3"/>
              <w:spacing w:before="40"/>
            </w:pPr>
          </w:p>
        </w:tc>
        <w:tc>
          <w:tcPr>
            <w:tcW w:w="450" w:type="dxa"/>
            <w:tcBorders>
              <w:left w:val="single" w:sz="6" w:space="0" w:color="auto"/>
              <w:right w:val="nil"/>
            </w:tcBorders>
          </w:tcPr>
          <w:p w14:paraId="4FEC0E7A" w14:textId="77777777" w:rsidR="001172DB" w:rsidRPr="00270F58" w:rsidRDefault="001172DB" w:rsidP="00677AD6">
            <w:pPr>
              <w:pStyle w:val="Level3"/>
              <w:spacing w:before="40"/>
            </w:pPr>
          </w:p>
        </w:tc>
        <w:tc>
          <w:tcPr>
            <w:tcW w:w="450" w:type="dxa"/>
            <w:tcBorders>
              <w:left w:val="single" w:sz="6" w:space="0" w:color="auto"/>
              <w:right w:val="nil"/>
            </w:tcBorders>
          </w:tcPr>
          <w:p w14:paraId="2DF4396F" w14:textId="77777777" w:rsidR="001172DB" w:rsidRPr="00270F58" w:rsidRDefault="001172DB" w:rsidP="00677AD6">
            <w:pPr>
              <w:pStyle w:val="Level3"/>
              <w:spacing w:before="40"/>
            </w:pPr>
          </w:p>
        </w:tc>
        <w:tc>
          <w:tcPr>
            <w:tcW w:w="1001" w:type="dxa"/>
            <w:tcBorders>
              <w:left w:val="single" w:sz="6" w:space="0" w:color="auto"/>
              <w:right w:val="nil"/>
            </w:tcBorders>
          </w:tcPr>
          <w:p w14:paraId="0D4C2C5F" w14:textId="77777777" w:rsidR="001172DB" w:rsidRPr="00270F58" w:rsidRDefault="001172DB" w:rsidP="00677AD6">
            <w:pPr>
              <w:pStyle w:val="Level3"/>
              <w:spacing w:before="40"/>
            </w:pPr>
          </w:p>
        </w:tc>
        <w:tc>
          <w:tcPr>
            <w:tcW w:w="1001" w:type="dxa"/>
            <w:tcBorders>
              <w:left w:val="single" w:sz="6" w:space="0" w:color="auto"/>
              <w:right w:val="nil"/>
            </w:tcBorders>
          </w:tcPr>
          <w:p w14:paraId="3E4EF235" w14:textId="77777777" w:rsidR="001172DB" w:rsidRPr="00270F58" w:rsidRDefault="001172DB" w:rsidP="00677AD6">
            <w:pPr>
              <w:pStyle w:val="Level3"/>
              <w:spacing w:before="40"/>
            </w:pPr>
          </w:p>
        </w:tc>
      </w:tr>
      <w:tr w:rsidR="001172DB" w:rsidRPr="00270F58" w14:paraId="48DE27D5" w14:textId="77777777">
        <w:trPr>
          <w:cantSplit/>
          <w:trHeight w:val="207"/>
        </w:trPr>
        <w:tc>
          <w:tcPr>
            <w:tcW w:w="6948" w:type="dxa"/>
            <w:tcBorders>
              <w:left w:val="nil"/>
              <w:right w:val="nil"/>
            </w:tcBorders>
          </w:tcPr>
          <w:p w14:paraId="499CF471" w14:textId="77777777" w:rsidR="001172DB" w:rsidRPr="00270F58" w:rsidRDefault="001172DB" w:rsidP="00677AD6">
            <w:pPr>
              <w:pStyle w:val="Level3"/>
              <w:spacing w:before="40"/>
              <w:rPr>
                <w:color w:val="000000"/>
              </w:rPr>
            </w:pPr>
            <w:r w:rsidRPr="00270F58">
              <w:rPr>
                <w:color w:val="000000"/>
              </w:rPr>
              <w:tab/>
              <w:t>(h)</w:t>
            </w:r>
            <w:r w:rsidRPr="00270F58">
              <w:rPr>
                <w:color w:val="000000"/>
              </w:rPr>
              <w:tab/>
              <w:t>Four passport-sized photographs of the client(s), with their names written on the back.</w:t>
            </w:r>
          </w:p>
        </w:tc>
        <w:tc>
          <w:tcPr>
            <w:tcW w:w="450" w:type="dxa"/>
            <w:tcBorders>
              <w:left w:val="single" w:sz="6" w:space="0" w:color="auto"/>
              <w:right w:val="nil"/>
            </w:tcBorders>
          </w:tcPr>
          <w:p w14:paraId="255A8060" w14:textId="77777777" w:rsidR="001172DB" w:rsidRPr="00270F58" w:rsidRDefault="001172DB" w:rsidP="00677AD6">
            <w:pPr>
              <w:pStyle w:val="Level3"/>
              <w:spacing w:before="40"/>
            </w:pPr>
          </w:p>
        </w:tc>
        <w:tc>
          <w:tcPr>
            <w:tcW w:w="450" w:type="dxa"/>
            <w:tcBorders>
              <w:left w:val="single" w:sz="6" w:space="0" w:color="auto"/>
              <w:right w:val="nil"/>
            </w:tcBorders>
          </w:tcPr>
          <w:p w14:paraId="1BFB96E1" w14:textId="77777777" w:rsidR="001172DB" w:rsidRPr="00270F58" w:rsidRDefault="001172DB" w:rsidP="00677AD6">
            <w:pPr>
              <w:pStyle w:val="Level3"/>
              <w:spacing w:before="40"/>
            </w:pPr>
          </w:p>
        </w:tc>
        <w:tc>
          <w:tcPr>
            <w:tcW w:w="450" w:type="dxa"/>
            <w:tcBorders>
              <w:left w:val="single" w:sz="6" w:space="0" w:color="auto"/>
              <w:right w:val="nil"/>
            </w:tcBorders>
          </w:tcPr>
          <w:p w14:paraId="1DD7EB77" w14:textId="77777777" w:rsidR="001172DB" w:rsidRPr="00270F58" w:rsidRDefault="001172DB" w:rsidP="00677AD6">
            <w:pPr>
              <w:pStyle w:val="Level3"/>
              <w:spacing w:before="40"/>
            </w:pPr>
          </w:p>
        </w:tc>
        <w:tc>
          <w:tcPr>
            <w:tcW w:w="1001" w:type="dxa"/>
            <w:tcBorders>
              <w:left w:val="single" w:sz="6" w:space="0" w:color="auto"/>
              <w:right w:val="nil"/>
            </w:tcBorders>
          </w:tcPr>
          <w:p w14:paraId="7F70F0C5" w14:textId="77777777" w:rsidR="001172DB" w:rsidRPr="00270F58" w:rsidRDefault="001172DB" w:rsidP="00677AD6">
            <w:pPr>
              <w:pStyle w:val="Level3"/>
              <w:spacing w:before="40"/>
            </w:pPr>
          </w:p>
        </w:tc>
        <w:tc>
          <w:tcPr>
            <w:tcW w:w="1001" w:type="dxa"/>
            <w:tcBorders>
              <w:left w:val="single" w:sz="6" w:space="0" w:color="auto"/>
              <w:right w:val="nil"/>
            </w:tcBorders>
          </w:tcPr>
          <w:p w14:paraId="2AD1ACC7" w14:textId="77777777" w:rsidR="001172DB" w:rsidRPr="00270F58" w:rsidRDefault="001172DB" w:rsidP="00677AD6">
            <w:pPr>
              <w:pStyle w:val="Level3"/>
              <w:spacing w:before="40"/>
            </w:pPr>
          </w:p>
        </w:tc>
      </w:tr>
      <w:tr w:rsidR="008146A1" w:rsidRPr="00270F58" w14:paraId="2793AC65" w14:textId="77777777" w:rsidTr="00F51E34">
        <w:trPr>
          <w:cantSplit/>
          <w:trHeight w:val="999"/>
        </w:trPr>
        <w:tc>
          <w:tcPr>
            <w:tcW w:w="6948" w:type="dxa"/>
            <w:tcBorders>
              <w:left w:val="nil"/>
              <w:right w:val="nil"/>
            </w:tcBorders>
          </w:tcPr>
          <w:p w14:paraId="0DAAF28B" w14:textId="77777777" w:rsidR="008146A1" w:rsidRPr="00270F58" w:rsidRDefault="008146A1" w:rsidP="000C34FD">
            <w:pPr>
              <w:pStyle w:val="Level2"/>
            </w:pPr>
            <w:r w:rsidRPr="00270F58">
              <w:tab/>
              <w:t>.2</w:t>
            </w:r>
            <w:r w:rsidRPr="00270F58">
              <w:tab/>
              <w:t xml:space="preserve">If the additional forms are completed to the satisfaction of </w:t>
            </w:r>
            <w:r w:rsidR="000C34FD">
              <w:t>IRCC</w:t>
            </w:r>
            <w:r w:rsidR="000C34FD" w:rsidRPr="00270F58">
              <w:t xml:space="preserve"> </w:t>
            </w:r>
            <w:r w:rsidRPr="00270F58">
              <w:t>staff, arrangements will be made for the client to see a</w:t>
            </w:r>
            <w:r w:rsidR="008B1A71">
              <w:t>n</w:t>
            </w:r>
            <w:r w:rsidRPr="00270F58">
              <w:t xml:space="preserve"> </w:t>
            </w:r>
            <w:r w:rsidR="000C34FD">
              <w:t>IRCC</w:t>
            </w:r>
            <w:r w:rsidR="000C34FD" w:rsidRPr="00270F58">
              <w:t xml:space="preserve"> </w:t>
            </w:r>
            <w:r w:rsidRPr="00270F58">
              <w:t xml:space="preserve">officer for an eligibility interview. If required, </w:t>
            </w:r>
            <w:r w:rsidR="000C34FD">
              <w:t>IRCC</w:t>
            </w:r>
            <w:r w:rsidR="000C34FD" w:rsidRPr="00270F58">
              <w:t xml:space="preserve"> </w:t>
            </w:r>
            <w:r w:rsidRPr="00270F58">
              <w:t>will arrange to have an interpreter present.</w:t>
            </w:r>
          </w:p>
        </w:tc>
        <w:tc>
          <w:tcPr>
            <w:tcW w:w="450" w:type="dxa"/>
            <w:tcBorders>
              <w:left w:val="single" w:sz="6" w:space="0" w:color="auto"/>
              <w:right w:val="nil"/>
            </w:tcBorders>
          </w:tcPr>
          <w:p w14:paraId="72278201" w14:textId="77777777" w:rsidR="008146A1" w:rsidRPr="00270F58" w:rsidRDefault="008146A1" w:rsidP="001172DB">
            <w:pPr>
              <w:pStyle w:val="Level2"/>
            </w:pPr>
          </w:p>
        </w:tc>
        <w:tc>
          <w:tcPr>
            <w:tcW w:w="450" w:type="dxa"/>
            <w:tcBorders>
              <w:left w:val="single" w:sz="6" w:space="0" w:color="auto"/>
              <w:right w:val="nil"/>
            </w:tcBorders>
          </w:tcPr>
          <w:p w14:paraId="70B35373" w14:textId="77777777" w:rsidR="008146A1" w:rsidRPr="00270F58" w:rsidRDefault="008146A1" w:rsidP="001172DB">
            <w:pPr>
              <w:pStyle w:val="Level2"/>
            </w:pPr>
          </w:p>
        </w:tc>
        <w:tc>
          <w:tcPr>
            <w:tcW w:w="450" w:type="dxa"/>
            <w:tcBorders>
              <w:left w:val="single" w:sz="6" w:space="0" w:color="auto"/>
              <w:right w:val="nil"/>
            </w:tcBorders>
          </w:tcPr>
          <w:p w14:paraId="2A9562FB" w14:textId="77777777" w:rsidR="008146A1" w:rsidRPr="00270F58" w:rsidRDefault="008146A1" w:rsidP="001172DB">
            <w:pPr>
              <w:pStyle w:val="Level2"/>
            </w:pPr>
          </w:p>
        </w:tc>
        <w:tc>
          <w:tcPr>
            <w:tcW w:w="1001" w:type="dxa"/>
            <w:tcBorders>
              <w:left w:val="single" w:sz="6" w:space="0" w:color="auto"/>
              <w:right w:val="nil"/>
            </w:tcBorders>
          </w:tcPr>
          <w:p w14:paraId="400308EE" w14:textId="77777777" w:rsidR="008146A1" w:rsidRPr="00270F58" w:rsidRDefault="008146A1" w:rsidP="001172DB">
            <w:pPr>
              <w:pStyle w:val="Level2"/>
            </w:pPr>
          </w:p>
        </w:tc>
        <w:tc>
          <w:tcPr>
            <w:tcW w:w="1001" w:type="dxa"/>
            <w:tcBorders>
              <w:left w:val="single" w:sz="6" w:space="0" w:color="auto"/>
              <w:right w:val="nil"/>
            </w:tcBorders>
          </w:tcPr>
          <w:p w14:paraId="4F7A72D1" w14:textId="77777777" w:rsidR="008146A1" w:rsidRPr="00270F58" w:rsidRDefault="008146A1" w:rsidP="001172DB">
            <w:pPr>
              <w:pStyle w:val="Level2"/>
            </w:pPr>
          </w:p>
        </w:tc>
      </w:tr>
      <w:tr w:rsidR="008146A1" w:rsidRPr="00270F58" w14:paraId="65075B26" w14:textId="77777777" w:rsidTr="00DE6118">
        <w:trPr>
          <w:cantSplit/>
          <w:trHeight w:val="522"/>
        </w:trPr>
        <w:tc>
          <w:tcPr>
            <w:tcW w:w="6948" w:type="dxa"/>
            <w:tcBorders>
              <w:left w:val="nil"/>
              <w:right w:val="nil"/>
            </w:tcBorders>
          </w:tcPr>
          <w:p w14:paraId="67496AD1" w14:textId="77777777" w:rsidR="008146A1" w:rsidRPr="00270F58" w:rsidRDefault="008146A1" w:rsidP="007E1185">
            <w:pPr>
              <w:pStyle w:val="Level2"/>
            </w:pPr>
            <w:r w:rsidRPr="00270F58">
              <w:tab/>
              <w:t>.3</w:t>
            </w:r>
            <w:r w:rsidRPr="00270F58">
              <w:tab/>
              <w:t>Inland claimants must bring two copies of the BOC to their eligibility interview (and all attached documents).</w:t>
            </w:r>
          </w:p>
        </w:tc>
        <w:tc>
          <w:tcPr>
            <w:tcW w:w="450" w:type="dxa"/>
            <w:tcBorders>
              <w:left w:val="single" w:sz="6" w:space="0" w:color="auto"/>
              <w:right w:val="nil"/>
            </w:tcBorders>
          </w:tcPr>
          <w:p w14:paraId="0693C2C0" w14:textId="77777777" w:rsidR="008146A1" w:rsidRPr="00270F58" w:rsidRDefault="008146A1" w:rsidP="007E1185">
            <w:pPr>
              <w:pStyle w:val="Level2"/>
            </w:pPr>
          </w:p>
        </w:tc>
        <w:tc>
          <w:tcPr>
            <w:tcW w:w="450" w:type="dxa"/>
            <w:tcBorders>
              <w:left w:val="single" w:sz="6" w:space="0" w:color="auto"/>
              <w:right w:val="nil"/>
            </w:tcBorders>
          </w:tcPr>
          <w:p w14:paraId="6DA2E5A9" w14:textId="77777777" w:rsidR="008146A1" w:rsidRPr="00270F58" w:rsidRDefault="008146A1" w:rsidP="007E1185">
            <w:pPr>
              <w:pStyle w:val="Level2"/>
            </w:pPr>
          </w:p>
        </w:tc>
        <w:tc>
          <w:tcPr>
            <w:tcW w:w="450" w:type="dxa"/>
            <w:tcBorders>
              <w:left w:val="single" w:sz="6" w:space="0" w:color="auto"/>
              <w:right w:val="nil"/>
            </w:tcBorders>
          </w:tcPr>
          <w:p w14:paraId="1D518127" w14:textId="77777777" w:rsidR="008146A1" w:rsidRPr="00270F58" w:rsidRDefault="008146A1" w:rsidP="007E1185">
            <w:pPr>
              <w:pStyle w:val="Level2"/>
            </w:pPr>
          </w:p>
        </w:tc>
        <w:tc>
          <w:tcPr>
            <w:tcW w:w="1001" w:type="dxa"/>
            <w:tcBorders>
              <w:left w:val="single" w:sz="6" w:space="0" w:color="auto"/>
              <w:right w:val="nil"/>
            </w:tcBorders>
          </w:tcPr>
          <w:p w14:paraId="5AD47947" w14:textId="77777777" w:rsidR="008146A1" w:rsidRPr="00270F58" w:rsidRDefault="008146A1" w:rsidP="007E1185">
            <w:pPr>
              <w:pStyle w:val="Level2"/>
            </w:pPr>
          </w:p>
        </w:tc>
        <w:tc>
          <w:tcPr>
            <w:tcW w:w="1001" w:type="dxa"/>
            <w:tcBorders>
              <w:left w:val="single" w:sz="6" w:space="0" w:color="auto"/>
              <w:right w:val="nil"/>
            </w:tcBorders>
          </w:tcPr>
          <w:p w14:paraId="243D76E8" w14:textId="77777777" w:rsidR="008146A1" w:rsidRPr="00270F58" w:rsidRDefault="008146A1" w:rsidP="007E1185">
            <w:pPr>
              <w:pStyle w:val="Level2"/>
            </w:pPr>
          </w:p>
        </w:tc>
      </w:tr>
      <w:tr w:rsidR="008146A1" w:rsidRPr="00270F58" w14:paraId="7669B6C8" w14:textId="77777777">
        <w:trPr>
          <w:cantSplit/>
          <w:trHeight w:val="360"/>
        </w:trPr>
        <w:tc>
          <w:tcPr>
            <w:tcW w:w="6948" w:type="dxa"/>
            <w:tcBorders>
              <w:left w:val="nil"/>
              <w:right w:val="nil"/>
            </w:tcBorders>
          </w:tcPr>
          <w:p w14:paraId="6640BBD6" w14:textId="77777777" w:rsidR="008146A1" w:rsidRPr="00270F58" w:rsidRDefault="008146A1" w:rsidP="007E1185">
            <w:pPr>
              <w:pStyle w:val="Level2"/>
            </w:pPr>
            <w:r w:rsidRPr="00270F58">
              <w:tab/>
              <w:t>.4</w:t>
            </w:r>
            <w:r w:rsidRPr="00270F58">
              <w:tab/>
              <w:t>Inland claimants will be given a date for their refugee hearing:</w:t>
            </w:r>
          </w:p>
        </w:tc>
        <w:tc>
          <w:tcPr>
            <w:tcW w:w="450" w:type="dxa"/>
            <w:tcBorders>
              <w:left w:val="single" w:sz="6" w:space="0" w:color="auto"/>
              <w:right w:val="nil"/>
            </w:tcBorders>
          </w:tcPr>
          <w:p w14:paraId="5C72E452" w14:textId="77777777" w:rsidR="008146A1" w:rsidRPr="00270F58" w:rsidRDefault="008146A1" w:rsidP="007E1185">
            <w:pPr>
              <w:pStyle w:val="Level2"/>
            </w:pPr>
          </w:p>
        </w:tc>
        <w:tc>
          <w:tcPr>
            <w:tcW w:w="450" w:type="dxa"/>
            <w:tcBorders>
              <w:left w:val="single" w:sz="6" w:space="0" w:color="auto"/>
              <w:right w:val="nil"/>
            </w:tcBorders>
          </w:tcPr>
          <w:p w14:paraId="3EAE06FD" w14:textId="77777777" w:rsidR="008146A1" w:rsidRPr="00270F58" w:rsidRDefault="008146A1" w:rsidP="007E1185">
            <w:pPr>
              <w:pStyle w:val="Level2"/>
            </w:pPr>
          </w:p>
        </w:tc>
        <w:tc>
          <w:tcPr>
            <w:tcW w:w="450" w:type="dxa"/>
            <w:tcBorders>
              <w:left w:val="single" w:sz="6" w:space="0" w:color="auto"/>
              <w:right w:val="nil"/>
            </w:tcBorders>
          </w:tcPr>
          <w:p w14:paraId="354EF2A6" w14:textId="77777777" w:rsidR="008146A1" w:rsidRPr="00270F58" w:rsidRDefault="008146A1" w:rsidP="007E1185">
            <w:pPr>
              <w:pStyle w:val="Level2"/>
            </w:pPr>
          </w:p>
        </w:tc>
        <w:tc>
          <w:tcPr>
            <w:tcW w:w="1001" w:type="dxa"/>
            <w:tcBorders>
              <w:left w:val="single" w:sz="6" w:space="0" w:color="auto"/>
              <w:right w:val="nil"/>
            </w:tcBorders>
          </w:tcPr>
          <w:p w14:paraId="30BFA2DF" w14:textId="77777777" w:rsidR="008146A1" w:rsidRPr="00270F58" w:rsidRDefault="008146A1" w:rsidP="007E1185">
            <w:pPr>
              <w:pStyle w:val="Level2"/>
            </w:pPr>
          </w:p>
        </w:tc>
        <w:tc>
          <w:tcPr>
            <w:tcW w:w="1001" w:type="dxa"/>
            <w:tcBorders>
              <w:left w:val="single" w:sz="6" w:space="0" w:color="auto"/>
              <w:right w:val="nil"/>
            </w:tcBorders>
          </w:tcPr>
          <w:p w14:paraId="42D81350" w14:textId="77777777" w:rsidR="008146A1" w:rsidRPr="00270F58" w:rsidRDefault="008146A1" w:rsidP="007E1185">
            <w:pPr>
              <w:pStyle w:val="Level2"/>
            </w:pPr>
          </w:p>
        </w:tc>
      </w:tr>
      <w:tr w:rsidR="008146A1" w:rsidRPr="00270F58" w14:paraId="124C2192" w14:textId="77777777">
        <w:trPr>
          <w:cantSplit/>
          <w:trHeight w:val="207"/>
        </w:trPr>
        <w:tc>
          <w:tcPr>
            <w:tcW w:w="6948" w:type="dxa"/>
            <w:tcBorders>
              <w:left w:val="nil"/>
              <w:right w:val="nil"/>
            </w:tcBorders>
          </w:tcPr>
          <w:p w14:paraId="509604E0" w14:textId="76591369" w:rsidR="008146A1" w:rsidRPr="00270F58" w:rsidRDefault="007E1185" w:rsidP="007D5F7E">
            <w:pPr>
              <w:pStyle w:val="Level3"/>
              <w:spacing w:before="40"/>
            </w:pPr>
            <w:r w:rsidRPr="00270F58">
              <w:tab/>
              <w:t>(a)</w:t>
            </w:r>
            <w:r w:rsidRPr="00270F58">
              <w:tab/>
              <w:t xml:space="preserve">If the claimant </w:t>
            </w:r>
            <w:r w:rsidRPr="007D5F7E">
              <w:t>is from a DCO, within 30</w:t>
            </w:r>
            <w:r w:rsidRPr="00270F58">
              <w:t xml:space="preserve"> days after </w:t>
            </w:r>
            <w:r w:rsidR="000B63A4">
              <w:t>IR</w:t>
            </w:r>
            <w:r w:rsidRPr="00270F58">
              <w:t>CC determines eligibility.</w:t>
            </w:r>
          </w:p>
        </w:tc>
        <w:tc>
          <w:tcPr>
            <w:tcW w:w="450" w:type="dxa"/>
            <w:tcBorders>
              <w:left w:val="single" w:sz="6" w:space="0" w:color="auto"/>
              <w:right w:val="nil"/>
            </w:tcBorders>
          </w:tcPr>
          <w:p w14:paraId="2645E6B5" w14:textId="77777777" w:rsidR="008146A1" w:rsidRPr="00270F58" w:rsidRDefault="008146A1" w:rsidP="00677AD6">
            <w:pPr>
              <w:pStyle w:val="Level3"/>
              <w:spacing w:before="40"/>
            </w:pPr>
          </w:p>
        </w:tc>
        <w:tc>
          <w:tcPr>
            <w:tcW w:w="450" w:type="dxa"/>
            <w:tcBorders>
              <w:left w:val="single" w:sz="6" w:space="0" w:color="auto"/>
              <w:right w:val="nil"/>
            </w:tcBorders>
          </w:tcPr>
          <w:p w14:paraId="62B085B8" w14:textId="77777777" w:rsidR="008146A1" w:rsidRPr="00270F58" w:rsidRDefault="008146A1" w:rsidP="00677AD6">
            <w:pPr>
              <w:pStyle w:val="Level3"/>
              <w:spacing w:before="40"/>
            </w:pPr>
          </w:p>
        </w:tc>
        <w:tc>
          <w:tcPr>
            <w:tcW w:w="450" w:type="dxa"/>
            <w:tcBorders>
              <w:left w:val="single" w:sz="6" w:space="0" w:color="auto"/>
              <w:right w:val="nil"/>
            </w:tcBorders>
          </w:tcPr>
          <w:p w14:paraId="2906C720" w14:textId="77777777" w:rsidR="008146A1" w:rsidRPr="00270F58" w:rsidRDefault="008146A1" w:rsidP="00677AD6">
            <w:pPr>
              <w:pStyle w:val="Level3"/>
              <w:spacing w:before="40"/>
            </w:pPr>
          </w:p>
        </w:tc>
        <w:tc>
          <w:tcPr>
            <w:tcW w:w="1001" w:type="dxa"/>
            <w:tcBorders>
              <w:left w:val="single" w:sz="6" w:space="0" w:color="auto"/>
              <w:right w:val="nil"/>
            </w:tcBorders>
          </w:tcPr>
          <w:p w14:paraId="0411E3F4" w14:textId="77777777" w:rsidR="008146A1" w:rsidRPr="00270F58" w:rsidRDefault="008146A1" w:rsidP="00677AD6">
            <w:pPr>
              <w:pStyle w:val="Level3"/>
              <w:spacing w:before="40"/>
            </w:pPr>
          </w:p>
        </w:tc>
        <w:tc>
          <w:tcPr>
            <w:tcW w:w="1001" w:type="dxa"/>
            <w:tcBorders>
              <w:left w:val="single" w:sz="6" w:space="0" w:color="auto"/>
              <w:right w:val="nil"/>
            </w:tcBorders>
          </w:tcPr>
          <w:p w14:paraId="3D62CC80" w14:textId="77777777" w:rsidR="008146A1" w:rsidRPr="00270F58" w:rsidRDefault="008146A1" w:rsidP="00677AD6">
            <w:pPr>
              <w:pStyle w:val="Level3"/>
              <w:spacing w:before="40"/>
            </w:pPr>
          </w:p>
        </w:tc>
      </w:tr>
      <w:tr w:rsidR="008146A1" w:rsidRPr="00270F58" w14:paraId="1AA20364" w14:textId="77777777" w:rsidTr="00BA542C">
        <w:trPr>
          <w:cantSplit/>
          <w:trHeight w:val="270"/>
        </w:trPr>
        <w:tc>
          <w:tcPr>
            <w:tcW w:w="6948" w:type="dxa"/>
            <w:tcBorders>
              <w:left w:val="nil"/>
              <w:right w:val="nil"/>
            </w:tcBorders>
          </w:tcPr>
          <w:p w14:paraId="0DB09411" w14:textId="77777777" w:rsidR="008146A1" w:rsidRPr="00270F58" w:rsidRDefault="008146A1" w:rsidP="00677AD6">
            <w:pPr>
              <w:pStyle w:val="Level3"/>
              <w:spacing w:before="40"/>
            </w:pPr>
            <w:r w:rsidRPr="00270F58">
              <w:tab/>
              <w:t>(b)</w:t>
            </w:r>
            <w:r w:rsidRPr="00270F58">
              <w:tab/>
            </w:r>
            <w:r w:rsidR="007E1185" w:rsidRPr="00270F58">
              <w:rPr>
                <w:color w:val="000000"/>
              </w:rPr>
              <w:t>For other claimants, within 60</w:t>
            </w:r>
            <w:r w:rsidR="007E1185" w:rsidRPr="00270F58">
              <w:t> </w:t>
            </w:r>
            <w:r w:rsidR="007E1185" w:rsidRPr="00270F58">
              <w:rPr>
                <w:color w:val="000000"/>
              </w:rPr>
              <w:t>days after eligibility determination.</w:t>
            </w:r>
          </w:p>
        </w:tc>
        <w:tc>
          <w:tcPr>
            <w:tcW w:w="450" w:type="dxa"/>
            <w:tcBorders>
              <w:left w:val="single" w:sz="6" w:space="0" w:color="auto"/>
              <w:right w:val="nil"/>
            </w:tcBorders>
          </w:tcPr>
          <w:p w14:paraId="4A2D023A" w14:textId="77777777" w:rsidR="008146A1" w:rsidRPr="00270F58" w:rsidRDefault="008146A1" w:rsidP="00677AD6">
            <w:pPr>
              <w:pStyle w:val="Level3"/>
              <w:spacing w:before="40"/>
            </w:pPr>
          </w:p>
        </w:tc>
        <w:tc>
          <w:tcPr>
            <w:tcW w:w="450" w:type="dxa"/>
            <w:tcBorders>
              <w:left w:val="single" w:sz="6" w:space="0" w:color="auto"/>
              <w:right w:val="nil"/>
            </w:tcBorders>
          </w:tcPr>
          <w:p w14:paraId="3BBB51CC" w14:textId="77777777" w:rsidR="008146A1" w:rsidRPr="00270F58" w:rsidRDefault="008146A1" w:rsidP="00677AD6">
            <w:pPr>
              <w:pStyle w:val="Level3"/>
              <w:spacing w:before="40"/>
            </w:pPr>
          </w:p>
        </w:tc>
        <w:tc>
          <w:tcPr>
            <w:tcW w:w="450" w:type="dxa"/>
            <w:tcBorders>
              <w:left w:val="single" w:sz="6" w:space="0" w:color="auto"/>
              <w:right w:val="nil"/>
            </w:tcBorders>
          </w:tcPr>
          <w:p w14:paraId="1C3DDA13" w14:textId="77777777" w:rsidR="008146A1" w:rsidRPr="00270F58" w:rsidRDefault="008146A1" w:rsidP="00677AD6">
            <w:pPr>
              <w:pStyle w:val="Level3"/>
              <w:spacing w:before="40"/>
            </w:pPr>
          </w:p>
        </w:tc>
        <w:tc>
          <w:tcPr>
            <w:tcW w:w="1001" w:type="dxa"/>
            <w:tcBorders>
              <w:left w:val="single" w:sz="6" w:space="0" w:color="auto"/>
              <w:right w:val="nil"/>
            </w:tcBorders>
          </w:tcPr>
          <w:p w14:paraId="0BE3D203" w14:textId="77777777" w:rsidR="008146A1" w:rsidRPr="00270F58" w:rsidRDefault="008146A1" w:rsidP="00677AD6">
            <w:pPr>
              <w:pStyle w:val="Level3"/>
              <w:spacing w:before="40"/>
            </w:pPr>
          </w:p>
        </w:tc>
        <w:tc>
          <w:tcPr>
            <w:tcW w:w="1001" w:type="dxa"/>
            <w:tcBorders>
              <w:left w:val="single" w:sz="6" w:space="0" w:color="auto"/>
              <w:right w:val="nil"/>
            </w:tcBorders>
          </w:tcPr>
          <w:p w14:paraId="3DFC7F07" w14:textId="77777777" w:rsidR="008146A1" w:rsidRPr="00270F58" w:rsidRDefault="008146A1" w:rsidP="00677AD6">
            <w:pPr>
              <w:pStyle w:val="Level3"/>
              <w:spacing w:before="40"/>
            </w:pPr>
          </w:p>
        </w:tc>
      </w:tr>
      <w:tr w:rsidR="007E1185" w:rsidRPr="00270F58" w14:paraId="783A2698" w14:textId="77777777">
        <w:trPr>
          <w:cantSplit/>
          <w:trHeight w:val="747"/>
        </w:trPr>
        <w:tc>
          <w:tcPr>
            <w:tcW w:w="6948" w:type="dxa"/>
            <w:tcBorders>
              <w:left w:val="nil"/>
              <w:right w:val="nil"/>
            </w:tcBorders>
          </w:tcPr>
          <w:p w14:paraId="5468D09E" w14:textId="77777777" w:rsidR="007E1185" w:rsidRPr="00270F58" w:rsidRDefault="007E1185" w:rsidP="001402C1">
            <w:pPr>
              <w:pStyle w:val="Level111G1"/>
            </w:pPr>
            <w:r w:rsidRPr="00270F58">
              <w:tab/>
              <w:t>3.</w:t>
            </w:r>
            <w:r w:rsidR="001172DB" w:rsidRPr="00270F58">
              <w:t>9</w:t>
            </w:r>
            <w:r w:rsidRPr="00270F58">
              <w:tab/>
              <w:t>POE claimants (those who initiated a refugee claim at a port of entry) may already have completed the forms set out in item 3.</w:t>
            </w:r>
            <w:r w:rsidR="009A273D" w:rsidRPr="00270F58">
              <w:t>8</w:t>
            </w:r>
            <w:r w:rsidRPr="00270F58">
              <w:t>.1</w:t>
            </w:r>
            <w:r w:rsidR="005106DA">
              <w:t xml:space="preserve"> in this checklist</w:t>
            </w:r>
            <w:r w:rsidRPr="00270F58">
              <w:t xml:space="preserve"> (also see item 2.</w:t>
            </w:r>
            <w:r w:rsidR="001402C1">
              <w:t>3</w:t>
            </w:r>
            <w:r w:rsidRPr="00270F58">
              <w:t>.2), which you should review.</w:t>
            </w:r>
          </w:p>
        </w:tc>
        <w:tc>
          <w:tcPr>
            <w:tcW w:w="450" w:type="dxa"/>
            <w:tcBorders>
              <w:left w:val="single" w:sz="6" w:space="0" w:color="auto"/>
              <w:right w:val="nil"/>
            </w:tcBorders>
          </w:tcPr>
          <w:p w14:paraId="54182D91" w14:textId="77777777" w:rsidR="007E1185" w:rsidRPr="00270F58" w:rsidRDefault="007E1185">
            <w:pPr>
              <w:pStyle w:val="Level111G1"/>
            </w:pPr>
          </w:p>
        </w:tc>
        <w:tc>
          <w:tcPr>
            <w:tcW w:w="450" w:type="dxa"/>
            <w:tcBorders>
              <w:left w:val="single" w:sz="6" w:space="0" w:color="auto"/>
              <w:right w:val="nil"/>
            </w:tcBorders>
          </w:tcPr>
          <w:p w14:paraId="3E98EA4B" w14:textId="77777777" w:rsidR="007E1185" w:rsidRPr="00270F58" w:rsidRDefault="007E1185">
            <w:pPr>
              <w:pStyle w:val="Level111G1"/>
            </w:pPr>
          </w:p>
        </w:tc>
        <w:tc>
          <w:tcPr>
            <w:tcW w:w="450" w:type="dxa"/>
            <w:tcBorders>
              <w:left w:val="single" w:sz="6" w:space="0" w:color="auto"/>
              <w:right w:val="nil"/>
            </w:tcBorders>
          </w:tcPr>
          <w:p w14:paraId="0B611831" w14:textId="77777777" w:rsidR="007E1185" w:rsidRPr="00270F58" w:rsidRDefault="007E1185">
            <w:pPr>
              <w:pStyle w:val="Level111G1"/>
            </w:pPr>
          </w:p>
        </w:tc>
        <w:tc>
          <w:tcPr>
            <w:tcW w:w="1001" w:type="dxa"/>
            <w:tcBorders>
              <w:left w:val="single" w:sz="6" w:space="0" w:color="auto"/>
              <w:right w:val="nil"/>
            </w:tcBorders>
          </w:tcPr>
          <w:p w14:paraId="26E9B438" w14:textId="77777777" w:rsidR="007E1185" w:rsidRPr="00270F58" w:rsidRDefault="007E1185">
            <w:pPr>
              <w:pStyle w:val="Level111G1"/>
            </w:pPr>
          </w:p>
        </w:tc>
        <w:tc>
          <w:tcPr>
            <w:tcW w:w="1001" w:type="dxa"/>
            <w:tcBorders>
              <w:left w:val="single" w:sz="6" w:space="0" w:color="auto"/>
              <w:right w:val="nil"/>
            </w:tcBorders>
          </w:tcPr>
          <w:p w14:paraId="6EB38675" w14:textId="77777777" w:rsidR="007E1185" w:rsidRPr="00270F58" w:rsidRDefault="007E1185">
            <w:pPr>
              <w:pStyle w:val="Level111G1"/>
            </w:pPr>
          </w:p>
        </w:tc>
      </w:tr>
      <w:tr w:rsidR="007E1185" w:rsidRPr="00270F58" w14:paraId="383397FD" w14:textId="77777777" w:rsidTr="00A80654">
        <w:trPr>
          <w:cantSplit/>
          <w:trHeight w:val="57"/>
        </w:trPr>
        <w:tc>
          <w:tcPr>
            <w:tcW w:w="6948" w:type="dxa"/>
            <w:tcBorders>
              <w:left w:val="nil"/>
              <w:right w:val="nil"/>
            </w:tcBorders>
          </w:tcPr>
          <w:p w14:paraId="69E78B3B" w14:textId="77777777" w:rsidR="007E1185" w:rsidRPr="00270F58" w:rsidRDefault="007E1185" w:rsidP="007E1185">
            <w:pPr>
              <w:pStyle w:val="Level2"/>
            </w:pPr>
            <w:r w:rsidRPr="00270F58">
              <w:rPr>
                <w:color w:val="000000"/>
              </w:rPr>
              <w:tab/>
              <w:t>.1</w:t>
            </w:r>
            <w:r w:rsidRPr="00270F58">
              <w:rPr>
                <w:color w:val="000000"/>
              </w:rPr>
              <w:tab/>
              <w:t>POE claimants must submit the completed BOC (and all attached documents, and provide a copy) to the IRB within 15</w:t>
            </w:r>
            <w:r w:rsidRPr="00270F58">
              <w:t> </w:t>
            </w:r>
            <w:r w:rsidRPr="00270F58">
              <w:rPr>
                <w:color w:val="000000"/>
              </w:rPr>
              <w:t>days of their eligibility determination.</w:t>
            </w:r>
          </w:p>
        </w:tc>
        <w:tc>
          <w:tcPr>
            <w:tcW w:w="450" w:type="dxa"/>
            <w:tcBorders>
              <w:left w:val="single" w:sz="6" w:space="0" w:color="auto"/>
              <w:right w:val="nil"/>
            </w:tcBorders>
          </w:tcPr>
          <w:p w14:paraId="72D53391" w14:textId="77777777" w:rsidR="007E1185" w:rsidRPr="00270F58" w:rsidRDefault="007E1185" w:rsidP="007E1185">
            <w:pPr>
              <w:pStyle w:val="Level2"/>
            </w:pPr>
          </w:p>
        </w:tc>
        <w:tc>
          <w:tcPr>
            <w:tcW w:w="450" w:type="dxa"/>
            <w:tcBorders>
              <w:left w:val="single" w:sz="6" w:space="0" w:color="auto"/>
              <w:right w:val="nil"/>
            </w:tcBorders>
          </w:tcPr>
          <w:p w14:paraId="78283968" w14:textId="77777777" w:rsidR="007E1185" w:rsidRPr="00270F58" w:rsidRDefault="007E1185" w:rsidP="007E1185">
            <w:pPr>
              <w:pStyle w:val="Level2"/>
            </w:pPr>
          </w:p>
        </w:tc>
        <w:tc>
          <w:tcPr>
            <w:tcW w:w="450" w:type="dxa"/>
            <w:tcBorders>
              <w:left w:val="single" w:sz="6" w:space="0" w:color="auto"/>
              <w:right w:val="nil"/>
            </w:tcBorders>
          </w:tcPr>
          <w:p w14:paraId="3A2F552D" w14:textId="77777777" w:rsidR="007E1185" w:rsidRPr="00270F58" w:rsidRDefault="007E1185" w:rsidP="007E1185">
            <w:pPr>
              <w:pStyle w:val="Level2"/>
            </w:pPr>
          </w:p>
        </w:tc>
        <w:tc>
          <w:tcPr>
            <w:tcW w:w="1001" w:type="dxa"/>
            <w:tcBorders>
              <w:left w:val="single" w:sz="6" w:space="0" w:color="auto"/>
              <w:right w:val="nil"/>
            </w:tcBorders>
          </w:tcPr>
          <w:p w14:paraId="44E365B5" w14:textId="77777777" w:rsidR="007E1185" w:rsidRPr="00270F58" w:rsidRDefault="007E1185" w:rsidP="007E1185">
            <w:pPr>
              <w:pStyle w:val="Level2"/>
            </w:pPr>
          </w:p>
        </w:tc>
        <w:tc>
          <w:tcPr>
            <w:tcW w:w="1001" w:type="dxa"/>
            <w:tcBorders>
              <w:left w:val="single" w:sz="6" w:space="0" w:color="auto"/>
              <w:right w:val="nil"/>
            </w:tcBorders>
          </w:tcPr>
          <w:p w14:paraId="62C199BB" w14:textId="77777777" w:rsidR="007E1185" w:rsidRPr="00270F58" w:rsidRDefault="007E1185" w:rsidP="007E1185">
            <w:pPr>
              <w:pStyle w:val="Level2"/>
            </w:pPr>
          </w:p>
        </w:tc>
      </w:tr>
      <w:tr w:rsidR="007E1185" w:rsidRPr="00270F58" w14:paraId="3EF95582" w14:textId="77777777" w:rsidTr="000A2723">
        <w:trPr>
          <w:cantSplit/>
          <w:trHeight w:val="423"/>
        </w:trPr>
        <w:tc>
          <w:tcPr>
            <w:tcW w:w="6948" w:type="dxa"/>
            <w:tcBorders>
              <w:left w:val="nil"/>
              <w:right w:val="nil"/>
            </w:tcBorders>
          </w:tcPr>
          <w:p w14:paraId="2E5AA4D2" w14:textId="6AF28671" w:rsidR="007E1185" w:rsidRPr="00270F58" w:rsidRDefault="007E1185" w:rsidP="007E1185">
            <w:pPr>
              <w:pStyle w:val="Level2"/>
            </w:pPr>
            <w:r w:rsidRPr="00270F58">
              <w:rPr>
                <w:color w:val="000000"/>
              </w:rPr>
              <w:tab/>
              <w:t>.2</w:t>
            </w:r>
            <w:r w:rsidRPr="00270F58">
              <w:rPr>
                <w:color w:val="000000"/>
              </w:rPr>
              <w:tab/>
              <w:t xml:space="preserve">Failure to meet the 15-day deadline will result in an abandonment hearing being scheduled </w:t>
            </w:r>
            <w:r w:rsidR="00566360" w:rsidRPr="00270F58">
              <w:rPr>
                <w:color w:val="000000"/>
              </w:rPr>
              <w:t>five</w:t>
            </w:r>
            <w:r w:rsidRPr="00270F58">
              <w:t> </w:t>
            </w:r>
            <w:r w:rsidRPr="00270F58">
              <w:rPr>
                <w:color w:val="000000"/>
              </w:rPr>
              <w:t>days after the original date the BOC was due (RPD Rule</w:t>
            </w:r>
            <w:r w:rsidRPr="00270F58">
              <w:t> </w:t>
            </w:r>
            <w:r w:rsidRPr="00270F58">
              <w:rPr>
                <w:color w:val="000000"/>
              </w:rPr>
              <w:t>65(2)).</w:t>
            </w:r>
          </w:p>
        </w:tc>
        <w:tc>
          <w:tcPr>
            <w:tcW w:w="450" w:type="dxa"/>
            <w:tcBorders>
              <w:left w:val="single" w:sz="6" w:space="0" w:color="auto"/>
              <w:right w:val="nil"/>
            </w:tcBorders>
          </w:tcPr>
          <w:p w14:paraId="6671D2F2" w14:textId="77777777" w:rsidR="007E1185" w:rsidRPr="00270F58" w:rsidRDefault="007E1185" w:rsidP="007E1185">
            <w:pPr>
              <w:pStyle w:val="Level2"/>
            </w:pPr>
          </w:p>
        </w:tc>
        <w:tc>
          <w:tcPr>
            <w:tcW w:w="450" w:type="dxa"/>
            <w:tcBorders>
              <w:left w:val="single" w:sz="6" w:space="0" w:color="auto"/>
              <w:right w:val="nil"/>
            </w:tcBorders>
          </w:tcPr>
          <w:p w14:paraId="37B672C5" w14:textId="77777777" w:rsidR="007E1185" w:rsidRPr="00270F58" w:rsidRDefault="007E1185" w:rsidP="007E1185">
            <w:pPr>
              <w:pStyle w:val="Level2"/>
            </w:pPr>
          </w:p>
        </w:tc>
        <w:tc>
          <w:tcPr>
            <w:tcW w:w="450" w:type="dxa"/>
            <w:tcBorders>
              <w:left w:val="single" w:sz="6" w:space="0" w:color="auto"/>
              <w:right w:val="nil"/>
            </w:tcBorders>
          </w:tcPr>
          <w:p w14:paraId="6D5DB5C6" w14:textId="77777777" w:rsidR="007E1185" w:rsidRPr="00270F58" w:rsidRDefault="007E1185" w:rsidP="007E1185">
            <w:pPr>
              <w:pStyle w:val="Level2"/>
            </w:pPr>
          </w:p>
        </w:tc>
        <w:tc>
          <w:tcPr>
            <w:tcW w:w="1001" w:type="dxa"/>
            <w:tcBorders>
              <w:left w:val="single" w:sz="6" w:space="0" w:color="auto"/>
              <w:right w:val="nil"/>
            </w:tcBorders>
          </w:tcPr>
          <w:p w14:paraId="3F134E56" w14:textId="77777777" w:rsidR="007E1185" w:rsidRPr="00270F58" w:rsidRDefault="007E1185" w:rsidP="007E1185">
            <w:pPr>
              <w:pStyle w:val="Level2"/>
            </w:pPr>
          </w:p>
        </w:tc>
        <w:tc>
          <w:tcPr>
            <w:tcW w:w="1001" w:type="dxa"/>
            <w:tcBorders>
              <w:left w:val="single" w:sz="6" w:space="0" w:color="auto"/>
              <w:right w:val="nil"/>
            </w:tcBorders>
          </w:tcPr>
          <w:p w14:paraId="62B1182D" w14:textId="77777777" w:rsidR="007E1185" w:rsidRPr="00270F58" w:rsidRDefault="007E1185" w:rsidP="007E1185">
            <w:pPr>
              <w:pStyle w:val="Level2"/>
            </w:pPr>
          </w:p>
        </w:tc>
      </w:tr>
      <w:tr w:rsidR="007E1185" w:rsidRPr="00270F58" w14:paraId="0D7B86E3" w14:textId="77777777">
        <w:trPr>
          <w:cantSplit/>
          <w:trHeight w:val="270"/>
        </w:trPr>
        <w:tc>
          <w:tcPr>
            <w:tcW w:w="6948" w:type="dxa"/>
            <w:tcBorders>
              <w:left w:val="nil"/>
              <w:right w:val="nil"/>
            </w:tcBorders>
          </w:tcPr>
          <w:p w14:paraId="7E5229EC" w14:textId="77777777" w:rsidR="007E1185" w:rsidRPr="00270F58" w:rsidRDefault="007E1185" w:rsidP="007E1185">
            <w:pPr>
              <w:pStyle w:val="Level2"/>
            </w:pPr>
            <w:r w:rsidRPr="00270F58">
              <w:rPr>
                <w:color w:val="000000"/>
              </w:rPr>
              <w:tab/>
              <w:t>.3</w:t>
            </w:r>
            <w:r w:rsidRPr="00270F58">
              <w:rPr>
                <w:color w:val="000000"/>
              </w:rPr>
              <w:tab/>
              <w:t>POE claimants will be given a date for their refugee hearing:</w:t>
            </w:r>
          </w:p>
        </w:tc>
        <w:tc>
          <w:tcPr>
            <w:tcW w:w="450" w:type="dxa"/>
            <w:tcBorders>
              <w:left w:val="single" w:sz="6" w:space="0" w:color="auto"/>
              <w:right w:val="nil"/>
            </w:tcBorders>
          </w:tcPr>
          <w:p w14:paraId="311F50CD" w14:textId="77777777" w:rsidR="007E1185" w:rsidRPr="00270F58" w:rsidRDefault="007E1185" w:rsidP="007E1185">
            <w:pPr>
              <w:pStyle w:val="Level2"/>
            </w:pPr>
          </w:p>
        </w:tc>
        <w:tc>
          <w:tcPr>
            <w:tcW w:w="450" w:type="dxa"/>
            <w:tcBorders>
              <w:left w:val="single" w:sz="6" w:space="0" w:color="auto"/>
              <w:right w:val="nil"/>
            </w:tcBorders>
          </w:tcPr>
          <w:p w14:paraId="196B8AF0" w14:textId="77777777" w:rsidR="007E1185" w:rsidRPr="00270F58" w:rsidRDefault="007E1185" w:rsidP="007E1185">
            <w:pPr>
              <w:pStyle w:val="Level2"/>
            </w:pPr>
          </w:p>
        </w:tc>
        <w:tc>
          <w:tcPr>
            <w:tcW w:w="450" w:type="dxa"/>
            <w:tcBorders>
              <w:left w:val="single" w:sz="6" w:space="0" w:color="auto"/>
              <w:right w:val="nil"/>
            </w:tcBorders>
          </w:tcPr>
          <w:p w14:paraId="4DBDD115" w14:textId="77777777" w:rsidR="007E1185" w:rsidRPr="00270F58" w:rsidRDefault="007E1185" w:rsidP="007E1185">
            <w:pPr>
              <w:pStyle w:val="Level2"/>
            </w:pPr>
          </w:p>
        </w:tc>
        <w:tc>
          <w:tcPr>
            <w:tcW w:w="1001" w:type="dxa"/>
            <w:tcBorders>
              <w:left w:val="single" w:sz="6" w:space="0" w:color="auto"/>
              <w:right w:val="nil"/>
            </w:tcBorders>
          </w:tcPr>
          <w:p w14:paraId="060AFFCE" w14:textId="77777777" w:rsidR="007E1185" w:rsidRPr="00270F58" w:rsidRDefault="007E1185" w:rsidP="007E1185">
            <w:pPr>
              <w:pStyle w:val="Level2"/>
            </w:pPr>
          </w:p>
        </w:tc>
        <w:tc>
          <w:tcPr>
            <w:tcW w:w="1001" w:type="dxa"/>
            <w:tcBorders>
              <w:left w:val="single" w:sz="6" w:space="0" w:color="auto"/>
              <w:right w:val="nil"/>
            </w:tcBorders>
          </w:tcPr>
          <w:p w14:paraId="6F0427E6" w14:textId="77777777" w:rsidR="007E1185" w:rsidRPr="00270F58" w:rsidRDefault="007E1185" w:rsidP="007E1185">
            <w:pPr>
              <w:pStyle w:val="Level2"/>
            </w:pPr>
          </w:p>
        </w:tc>
      </w:tr>
      <w:tr w:rsidR="007E1185" w:rsidRPr="00270F58" w14:paraId="779BDE14" w14:textId="77777777">
        <w:trPr>
          <w:cantSplit/>
          <w:trHeight w:val="207"/>
        </w:trPr>
        <w:tc>
          <w:tcPr>
            <w:tcW w:w="6948" w:type="dxa"/>
            <w:tcBorders>
              <w:left w:val="nil"/>
              <w:right w:val="nil"/>
            </w:tcBorders>
          </w:tcPr>
          <w:p w14:paraId="56F26E55" w14:textId="77777777" w:rsidR="007E1185" w:rsidRPr="00270F58" w:rsidRDefault="007E1185" w:rsidP="00677AD6">
            <w:pPr>
              <w:pStyle w:val="Level3"/>
              <w:spacing w:before="40"/>
            </w:pPr>
            <w:r w:rsidRPr="00270F58">
              <w:rPr>
                <w:color w:val="000000"/>
              </w:rPr>
              <w:tab/>
              <w:t>(a)</w:t>
            </w:r>
            <w:r w:rsidRPr="00270F58">
              <w:rPr>
                <w:color w:val="000000"/>
              </w:rPr>
              <w:tab/>
              <w:t>If the claimant is from a DCO, within 45</w:t>
            </w:r>
            <w:r w:rsidRPr="00270F58">
              <w:t> </w:t>
            </w:r>
            <w:r w:rsidRPr="00270F58">
              <w:rPr>
                <w:color w:val="000000"/>
              </w:rPr>
              <w:t>days after CBSA determines that their claims are eligible to be referred to the RPD.</w:t>
            </w:r>
          </w:p>
        </w:tc>
        <w:tc>
          <w:tcPr>
            <w:tcW w:w="450" w:type="dxa"/>
            <w:tcBorders>
              <w:left w:val="single" w:sz="6" w:space="0" w:color="auto"/>
              <w:right w:val="nil"/>
            </w:tcBorders>
          </w:tcPr>
          <w:p w14:paraId="2D7F91BD" w14:textId="77777777" w:rsidR="007E1185" w:rsidRPr="00270F58" w:rsidRDefault="007E1185" w:rsidP="00677AD6">
            <w:pPr>
              <w:pStyle w:val="Level3"/>
              <w:spacing w:before="40"/>
            </w:pPr>
          </w:p>
        </w:tc>
        <w:tc>
          <w:tcPr>
            <w:tcW w:w="450" w:type="dxa"/>
            <w:tcBorders>
              <w:left w:val="single" w:sz="6" w:space="0" w:color="auto"/>
              <w:right w:val="nil"/>
            </w:tcBorders>
          </w:tcPr>
          <w:p w14:paraId="1206D7DB" w14:textId="77777777" w:rsidR="007E1185" w:rsidRPr="00270F58" w:rsidRDefault="007E1185" w:rsidP="00677AD6">
            <w:pPr>
              <w:pStyle w:val="Level3"/>
              <w:spacing w:before="40"/>
            </w:pPr>
          </w:p>
        </w:tc>
        <w:tc>
          <w:tcPr>
            <w:tcW w:w="450" w:type="dxa"/>
            <w:tcBorders>
              <w:left w:val="single" w:sz="6" w:space="0" w:color="auto"/>
              <w:right w:val="nil"/>
            </w:tcBorders>
          </w:tcPr>
          <w:p w14:paraId="2B939805" w14:textId="77777777" w:rsidR="007E1185" w:rsidRPr="00270F58" w:rsidRDefault="007E1185" w:rsidP="00677AD6">
            <w:pPr>
              <w:pStyle w:val="Level3"/>
              <w:spacing w:before="40"/>
            </w:pPr>
          </w:p>
        </w:tc>
        <w:tc>
          <w:tcPr>
            <w:tcW w:w="1001" w:type="dxa"/>
            <w:tcBorders>
              <w:left w:val="single" w:sz="6" w:space="0" w:color="auto"/>
              <w:right w:val="nil"/>
            </w:tcBorders>
          </w:tcPr>
          <w:p w14:paraId="583BB8C7" w14:textId="77777777" w:rsidR="007E1185" w:rsidRPr="00270F58" w:rsidRDefault="007E1185" w:rsidP="00677AD6">
            <w:pPr>
              <w:pStyle w:val="Level3"/>
              <w:spacing w:before="40"/>
            </w:pPr>
          </w:p>
        </w:tc>
        <w:tc>
          <w:tcPr>
            <w:tcW w:w="1001" w:type="dxa"/>
            <w:tcBorders>
              <w:left w:val="single" w:sz="6" w:space="0" w:color="auto"/>
              <w:right w:val="nil"/>
            </w:tcBorders>
          </w:tcPr>
          <w:p w14:paraId="062C96A5" w14:textId="77777777" w:rsidR="007E1185" w:rsidRPr="00270F58" w:rsidRDefault="007E1185" w:rsidP="00677AD6">
            <w:pPr>
              <w:pStyle w:val="Level3"/>
              <w:spacing w:before="40"/>
            </w:pPr>
          </w:p>
        </w:tc>
      </w:tr>
      <w:tr w:rsidR="007E1185" w:rsidRPr="00270F58" w14:paraId="7592E659" w14:textId="77777777" w:rsidTr="00536D77">
        <w:trPr>
          <w:cantSplit/>
          <w:trHeight w:val="216"/>
        </w:trPr>
        <w:tc>
          <w:tcPr>
            <w:tcW w:w="6948" w:type="dxa"/>
            <w:tcBorders>
              <w:left w:val="nil"/>
              <w:right w:val="nil"/>
            </w:tcBorders>
          </w:tcPr>
          <w:p w14:paraId="31A39090" w14:textId="77777777" w:rsidR="007E1185" w:rsidRPr="00270F58" w:rsidRDefault="007E1185" w:rsidP="00677AD6">
            <w:pPr>
              <w:pStyle w:val="Level3"/>
              <w:spacing w:before="40"/>
            </w:pPr>
            <w:r w:rsidRPr="00270F58">
              <w:tab/>
            </w:r>
            <w:r w:rsidRPr="00270F58">
              <w:rPr>
                <w:color w:val="000000"/>
              </w:rPr>
              <w:t>(b)</w:t>
            </w:r>
            <w:r w:rsidRPr="00270F58">
              <w:rPr>
                <w:color w:val="000000"/>
              </w:rPr>
              <w:tab/>
              <w:t>For other claimants, within 60</w:t>
            </w:r>
            <w:r w:rsidRPr="00270F58">
              <w:t> </w:t>
            </w:r>
            <w:r w:rsidRPr="00270F58">
              <w:rPr>
                <w:color w:val="000000"/>
              </w:rPr>
              <w:t>days after eligibility determination.</w:t>
            </w:r>
          </w:p>
        </w:tc>
        <w:tc>
          <w:tcPr>
            <w:tcW w:w="450" w:type="dxa"/>
            <w:tcBorders>
              <w:left w:val="single" w:sz="6" w:space="0" w:color="auto"/>
              <w:right w:val="nil"/>
            </w:tcBorders>
          </w:tcPr>
          <w:p w14:paraId="6AEDC258" w14:textId="77777777" w:rsidR="007E1185" w:rsidRPr="00270F58" w:rsidRDefault="007E1185" w:rsidP="00677AD6">
            <w:pPr>
              <w:pStyle w:val="Level3"/>
              <w:spacing w:before="40"/>
            </w:pPr>
          </w:p>
        </w:tc>
        <w:tc>
          <w:tcPr>
            <w:tcW w:w="450" w:type="dxa"/>
            <w:tcBorders>
              <w:left w:val="single" w:sz="6" w:space="0" w:color="auto"/>
              <w:right w:val="nil"/>
            </w:tcBorders>
          </w:tcPr>
          <w:p w14:paraId="3E45A899" w14:textId="77777777" w:rsidR="007E1185" w:rsidRPr="00270F58" w:rsidRDefault="007E1185" w:rsidP="00677AD6">
            <w:pPr>
              <w:pStyle w:val="Level3"/>
              <w:spacing w:before="40"/>
            </w:pPr>
          </w:p>
        </w:tc>
        <w:tc>
          <w:tcPr>
            <w:tcW w:w="450" w:type="dxa"/>
            <w:tcBorders>
              <w:left w:val="single" w:sz="6" w:space="0" w:color="auto"/>
              <w:right w:val="nil"/>
            </w:tcBorders>
          </w:tcPr>
          <w:p w14:paraId="1161CE86" w14:textId="77777777" w:rsidR="007E1185" w:rsidRPr="00270F58" w:rsidRDefault="007E1185" w:rsidP="00677AD6">
            <w:pPr>
              <w:pStyle w:val="Level3"/>
              <w:spacing w:before="40"/>
            </w:pPr>
          </w:p>
        </w:tc>
        <w:tc>
          <w:tcPr>
            <w:tcW w:w="1001" w:type="dxa"/>
            <w:tcBorders>
              <w:left w:val="single" w:sz="6" w:space="0" w:color="auto"/>
              <w:right w:val="nil"/>
            </w:tcBorders>
          </w:tcPr>
          <w:p w14:paraId="703CB575" w14:textId="77777777" w:rsidR="007E1185" w:rsidRPr="00270F58" w:rsidRDefault="007E1185" w:rsidP="00677AD6">
            <w:pPr>
              <w:pStyle w:val="Level3"/>
              <w:spacing w:before="40"/>
            </w:pPr>
          </w:p>
        </w:tc>
        <w:tc>
          <w:tcPr>
            <w:tcW w:w="1001" w:type="dxa"/>
            <w:tcBorders>
              <w:left w:val="single" w:sz="6" w:space="0" w:color="auto"/>
              <w:right w:val="nil"/>
            </w:tcBorders>
          </w:tcPr>
          <w:p w14:paraId="640A2DFB" w14:textId="77777777" w:rsidR="007E1185" w:rsidRPr="00270F58" w:rsidRDefault="007E1185" w:rsidP="00677AD6">
            <w:pPr>
              <w:pStyle w:val="Level3"/>
              <w:spacing w:before="40"/>
            </w:pPr>
          </w:p>
        </w:tc>
      </w:tr>
      <w:tr w:rsidR="00A3645A" w:rsidRPr="00270F58" w14:paraId="266C62FC" w14:textId="77777777" w:rsidTr="003510DA">
        <w:trPr>
          <w:cantSplit/>
          <w:trHeight w:val="495"/>
        </w:trPr>
        <w:tc>
          <w:tcPr>
            <w:tcW w:w="6948" w:type="dxa"/>
            <w:tcBorders>
              <w:left w:val="nil"/>
              <w:right w:val="nil"/>
            </w:tcBorders>
          </w:tcPr>
          <w:p w14:paraId="1F9BE151" w14:textId="74398BAA" w:rsidR="00A3645A" w:rsidRPr="00270F58" w:rsidRDefault="007E1185" w:rsidP="001172DB">
            <w:pPr>
              <w:pStyle w:val="Level111G1"/>
            </w:pPr>
            <w:r w:rsidRPr="00270F58">
              <w:tab/>
              <w:t>3.1</w:t>
            </w:r>
            <w:r w:rsidR="001172DB" w:rsidRPr="00270F58">
              <w:t>0</w:t>
            </w:r>
            <w:r w:rsidRPr="00270F58">
              <w:tab/>
              <w:t>Receive the client’s translated identity documents from the interpreter, and file them</w:t>
            </w:r>
            <w:r w:rsidR="000B63A4">
              <w:t xml:space="preserve"> with the agency.</w:t>
            </w:r>
            <w:r w:rsidRPr="00270F58">
              <w:t xml:space="preserve"> </w:t>
            </w:r>
          </w:p>
        </w:tc>
        <w:tc>
          <w:tcPr>
            <w:tcW w:w="450" w:type="dxa"/>
            <w:tcBorders>
              <w:left w:val="single" w:sz="6" w:space="0" w:color="auto"/>
              <w:right w:val="nil"/>
            </w:tcBorders>
          </w:tcPr>
          <w:p w14:paraId="3A1F9301" w14:textId="77777777" w:rsidR="00A3645A" w:rsidRPr="00270F58" w:rsidRDefault="00A3645A">
            <w:pPr>
              <w:pStyle w:val="Level2"/>
            </w:pPr>
          </w:p>
        </w:tc>
        <w:tc>
          <w:tcPr>
            <w:tcW w:w="450" w:type="dxa"/>
            <w:tcBorders>
              <w:left w:val="single" w:sz="6" w:space="0" w:color="auto"/>
              <w:right w:val="nil"/>
            </w:tcBorders>
          </w:tcPr>
          <w:p w14:paraId="68575824" w14:textId="77777777" w:rsidR="00A3645A" w:rsidRPr="00270F58" w:rsidRDefault="00A3645A">
            <w:pPr>
              <w:pStyle w:val="Level2"/>
            </w:pPr>
          </w:p>
        </w:tc>
        <w:tc>
          <w:tcPr>
            <w:tcW w:w="450" w:type="dxa"/>
            <w:tcBorders>
              <w:left w:val="single" w:sz="6" w:space="0" w:color="auto"/>
              <w:right w:val="nil"/>
            </w:tcBorders>
          </w:tcPr>
          <w:p w14:paraId="79DD418E" w14:textId="77777777" w:rsidR="00A3645A" w:rsidRPr="00270F58" w:rsidRDefault="00A3645A">
            <w:pPr>
              <w:pStyle w:val="Level2"/>
            </w:pPr>
          </w:p>
        </w:tc>
        <w:tc>
          <w:tcPr>
            <w:tcW w:w="1001" w:type="dxa"/>
            <w:tcBorders>
              <w:left w:val="single" w:sz="6" w:space="0" w:color="auto"/>
              <w:right w:val="nil"/>
            </w:tcBorders>
          </w:tcPr>
          <w:p w14:paraId="3828D4AE" w14:textId="77777777" w:rsidR="00A3645A" w:rsidRPr="00270F58" w:rsidRDefault="00A3645A">
            <w:pPr>
              <w:pStyle w:val="Level2"/>
            </w:pPr>
          </w:p>
        </w:tc>
        <w:tc>
          <w:tcPr>
            <w:tcW w:w="1001" w:type="dxa"/>
            <w:tcBorders>
              <w:left w:val="single" w:sz="6" w:space="0" w:color="auto"/>
              <w:right w:val="nil"/>
            </w:tcBorders>
          </w:tcPr>
          <w:p w14:paraId="1173E6DD" w14:textId="77777777" w:rsidR="00A3645A" w:rsidRPr="00270F58" w:rsidRDefault="00A3645A">
            <w:pPr>
              <w:pStyle w:val="Level2"/>
            </w:pPr>
          </w:p>
        </w:tc>
      </w:tr>
      <w:tr w:rsidR="00A3645A" w:rsidRPr="00270F58" w14:paraId="2A834119" w14:textId="77777777">
        <w:trPr>
          <w:cantSplit/>
        </w:trPr>
        <w:tc>
          <w:tcPr>
            <w:tcW w:w="6948" w:type="dxa"/>
            <w:tcBorders>
              <w:left w:val="nil"/>
              <w:right w:val="nil"/>
            </w:tcBorders>
          </w:tcPr>
          <w:p w14:paraId="271E27F4" w14:textId="77777777" w:rsidR="00A3645A" w:rsidRPr="00270F58" w:rsidRDefault="001172DB" w:rsidP="001172DB">
            <w:pPr>
              <w:pStyle w:val="NumberedheadingGH"/>
              <w:ind w:left="0" w:firstLine="0"/>
            </w:pPr>
            <w:r w:rsidRPr="00270F58">
              <w:t>4</w:t>
            </w:r>
            <w:r w:rsidR="00A3645A" w:rsidRPr="00270F58">
              <w:t>.</w:t>
            </w:r>
            <w:r w:rsidR="00A3645A" w:rsidRPr="00270F58">
              <w:tab/>
            </w:r>
            <w:r w:rsidR="007E1185" w:rsidRPr="00270F58">
              <w:t>Preparation for the hearing</w:t>
            </w:r>
          </w:p>
        </w:tc>
        <w:tc>
          <w:tcPr>
            <w:tcW w:w="450" w:type="dxa"/>
            <w:tcBorders>
              <w:left w:val="single" w:sz="6" w:space="0" w:color="auto"/>
              <w:right w:val="nil"/>
            </w:tcBorders>
          </w:tcPr>
          <w:p w14:paraId="4AEF7D47" w14:textId="77777777" w:rsidR="00A3645A" w:rsidRPr="00270F58" w:rsidRDefault="00A3645A">
            <w:pPr>
              <w:pStyle w:val="unformattedtext"/>
              <w:spacing w:before="60"/>
              <w:jc w:val="center"/>
            </w:pPr>
          </w:p>
        </w:tc>
        <w:tc>
          <w:tcPr>
            <w:tcW w:w="450" w:type="dxa"/>
            <w:tcBorders>
              <w:left w:val="single" w:sz="6" w:space="0" w:color="auto"/>
              <w:right w:val="nil"/>
            </w:tcBorders>
          </w:tcPr>
          <w:p w14:paraId="60A5EB20" w14:textId="77777777" w:rsidR="00A3645A" w:rsidRPr="00270F58" w:rsidRDefault="00A3645A">
            <w:pPr>
              <w:pStyle w:val="unformattedtext"/>
              <w:spacing w:before="60"/>
              <w:jc w:val="center"/>
            </w:pPr>
          </w:p>
        </w:tc>
        <w:tc>
          <w:tcPr>
            <w:tcW w:w="450" w:type="dxa"/>
            <w:tcBorders>
              <w:left w:val="single" w:sz="6" w:space="0" w:color="auto"/>
              <w:right w:val="nil"/>
            </w:tcBorders>
          </w:tcPr>
          <w:p w14:paraId="583A1EC3" w14:textId="77777777" w:rsidR="00A3645A" w:rsidRPr="00270F58" w:rsidRDefault="00A3645A">
            <w:pPr>
              <w:pStyle w:val="unformattedtext"/>
              <w:spacing w:before="60"/>
              <w:jc w:val="center"/>
            </w:pPr>
          </w:p>
        </w:tc>
        <w:tc>
          <w:tcPr>
            <w:tcW w:w="1001" w:type="dxa"/>
            <w:tcBorders>
              <w:left w:val="single" w:sz="6" w:space="0" w:color="auto"/>
              <w:right w:val="nil"/>
            </w:tcBorders>
          </w:tcPr>
          <w:p w14:paraId="48BB0D82" w14:textId="77777777" w:rsidR="00A3645A" w:rsidRPr="00270F58" w:rsidRDefault="00A3645A">
            <w:pPr>
              <w:pStyle w:val="unformattedtext"/>
              <w:spacing w:before="60"/>
              <w:jc w:val="center"/>
            </w:pPr>
          </w:p>
        </w:tc>
        <w:tc>
          <w:tcPr>
            <w:tcW w:w="1001" w:type="dxa"/>
            <w:tcBorders>
              <w:left w:val="single" w:sz="6" w:space="0" w:color="auto"/>
              <w:right w:val="nil"/>
            </w:tcBorders>
          </w:tcPr>
          <w:p w14:paraId="4B0218EE" w14:textId="77777777" w:rsidR="00A3645A" w:rsidRPr="00270F58" w:rsidRDefault="00A3645A">
            <w:pPr>
              <w:pStyle w:val="unformattedtext"/>
              <w:spacing w:before="60"/>
              <w:jc w:val="center"/>
            </w:pPr>
          </w:p>
        </w:tc>
      </w:tr>
      <w:tr w:rsidR="00A3645A" w:rsidRPr="00270F58" w14:paraId="15BB1DCE" w14:textId="77777777">
        <w:trPr>
          <w:cantSplit/>
          <w:trHeight w:val="576"/>
        </w:trPr>
        <w:tc>
          <w:tcPr>
            <w:tcW w:w="6948" w:type="dxa"/>
            <w:tcBorders>
              <w:left w:val="nil"/>
              <w:right w:val="nil"/>
            </w:tcBorders>
          </w:tcPr>
          <w:p w14:paraId="08651F5F" w14:textId="77777777" w:rsidR="00A3645A" w:rsidRPr="00270F58" w:rsidRDefault="006F4A51" w:rsidP="000C34FD">
            <w:pPr>
              <w:pStyle w:val="Level111G1"/>
              <w:rPr>
                <w:highlight w:val="yellow"/>
              </w:rPr>
            </w:pPr>
            <w:r w:rsidRPr="00270F58">
              <w:tab/>
            </w:r>
            <w:r w:rsidR="001172DB" w:rsidRPr="00270F58">
              <w:t>4</w:t>
            </w:r>
            <w:r w:rsidR="007E1185" w:rsidRPr="00270F58">
              <w:t>.1</w:t>
            </w:r>
            <w:r w:rsidR="007E1185" w:rsidRPr="00270F58">
              <w:tab/>
              <w:t xml:space="preserve">Study disclosure from the </w:t>
            </w:r>
            <w:r w:rsidR="000C34FD">
              <w:t>IRCC</w:t>
            </w:r>
            <w:r w:rsidR="007E1185" w:rsidRPr="00270F58">
              <w:t>/CBSA and the RPD</w:t>
            </w:r>
            <w:r w:rsidR="00566360" w:rsidRPr="00270F58">
              <w:t>;</w:t>
            </w:r>
            <w:r w:rsidR="00C2759F">
              <w:t xml:space="preserve"> note important evi</w:t>
            </w:r>
            <w:r w:rsidR="007E1185" w:rsidRPr="00270F58">
              <w:t>dence, and copy it to the client; ask the client to review it.</w:t>
            </w:r>
            <w:r w:rsidR="00ED6325" w:rsidRPr="00270F58">
              <w:t xml:space="preserve"> Ensure you have all documents listed in RPD Rule 5.</w:t>
            </w:r>
            <w:r w:rsidR="00630A1F" w:rsidRPr="00270F58">
              <w:t xml:space="preserve"> </w:t>
            </w:r>
            <w:r w:rsidR="004D7DE4">
              <w:t>Note that the claimant is likely to have a virtual hearing and adapt the preparation and the conduct of the hearing accordingly.</w:t>
            </w:r>
          </w:p>
        </w:tc>
        <w:tc>
          <w:tcPr>
            <w:tcW w:w="450" w:type="dxa"/>
            <w:tcBorders>
              <w:left w:val="single" w:sz="6" w:space="0" w:color="auto"/>
              <w:right w:val="nil"/>
            </w:tcBorders>
          </w:tcPr>
          <w:p w14:paraId="2A713756" w14:textId="77777777" w:rsidR="00A3645A" w:rsidRPr="00270F58" w:rsidRDefault="00A3645A">
            <w:pPr>
              <w:pStyle w:val="Level111G1"/>
            </w:pPr>
          </w:p>
        </w:tc>
        <w:tc>
          <w:tcPr>
            <w:tcW w:w="450" w:type="dxa"/>
            <w:tcBorders>
              <w:left w:val="single" w:sz="6" w:space="0" w:color="auto"/>
              <w:right w:val="nil"/>
            </w:tcBorders>
          </w:tcPr>
          <w:p w14:paraId="54649E15" w14:textId="77777777" w:rsidR="00A3645A" w:rsidRPr="00270F58" w:rsidRDefault="00A3645A">
            <w:pPr>
              <w:pStyle w:val="Level111G1"/>
            </w:pPr>
          </w:p>
        </w:tc>
        <w:tc>
          <w:tcPr>
            <w:tcW w:w="450" w:type="dxa"/>
            <w:tcBorders>
              <w:left w:val="single" w:sz="6" w:space="0" w:color="auto"/>
              <w:right w:val="nil"/>
            </w:tcBorders>
          </w:tcPr>
          <w:p w14:paraId="33115C2E" w14:textId="77777777" w:rsidR="00A3645A" w:rsidRPr="00270F58" w:rsidRDefault="00A3645A">
            <w:pPr>
              <w:pStyle w:val="Level111G1"/>
            </w:pPr>
          </w:p>
        </w:tc>
        <w:tc>
          <w:tcPr>
            <w:tcW w:w="1001" w:type="dxa"/>
            <w:tcBorders>
              <w:left w:val="single" w:sz="6" w:space="0" w:color="auto"/>
              <w:right w:val="nil"/>
            </w:tcBorders>
          </w:tcPr>
          <w:p w14:paraId="3C0A0E4D" w14:textId="77777777" w:rsidR="00A3645A" w:rsidRPr="00270F58" w:rsidRDefault="00A3645A">
            <w:pPr>
              <w:pStyle w:val="Level111G1"/>
            </w:pPr>
          </w:p>
        </w:tc>
        <w:tc>
          <w:tcPr>
            <w:tcW w:w="1001" w:type="dxa"/>
            <w:tcBorders>
              <w:left w:val="single" w:sz="6" w:space="0" w:color="auto"/>
              <w:right w:val="nil"/>
            </w:tcBorders>
          </w:tcPr>
          <w:p w14:paraId="68D385A6" w14:textId="77777777" w:rsidR="00A3645A" w:rsidRPr="00270F58" w:rsidRDefault="00A3645A">
            <w:pPr>
              <w:pStyle w:val="Level111G1"/>
            </w:pPr>
          </w:p>
        </w:tc>
      </w:tr>
      <w:tr w:rsidR="00A3645A" w:rsidRPr="00270F58" w14:paraId="5C77BFC2" w14:textId="77777777">
        <w:trPr>
          <w:cantSplit/>
        </w:trPr>
        <w:tc>
          <w:tcPr>
            <w:tcW w:w="6948" w:type="dxa"/>
            <w:tcBorders>
              <w:left w:val="nil"/>
              <w:right w:val="nil"/>
            </w:tcBorders>
          </w:tcPr>
          <w:p w14:paraId="46731BE9" w14:textId="77777777" w:rsidR="00A3645A" w:rsidRPr="00270F58" w:rsidRDefault="00A3645A" w:rsidP="001172DB">
            <w:pPr>
              <w:pStyle w:val="Level111G1"/>
            </w:pPr>
            <w:r w:rsidRPr="00270F58">
              <w:tab/>
            </w:r>
            <w:r w:rsidR="001172DB" w:rsidRPr="00270F58">
              <w:t>4</w:t>
            </w:r>
            <w:r w:rsidRPr="00270F58">
              <w:t>.2</w:t>
            </w:r>
            <w:r w:rsidRPr="00270F58">
              <w:tab/>
              <w:t>Hearing date:</w:t>
            </w:r>
          </w:p>
        </w:tc>
        <w:tc>
          <w:tcPr>
            <w:tcW w:w="450" w:type="dxa"/>
            <w:tcBorders>
              <w:left w:val="single" w:sz="6" w:space="0" w:color="auto"/>
              <w:right w:val="nil"/>
            </w:tcBorders>
          </w:tcPr>
          <w:p w14:paraId="49029CB3" w14:textId="77777777" w:rsidR="00A3645A" w:rsidRPr="00270F58" w:rsidRDefault="00A3645A">
            <w:pPr>
              <w:pStyle w:val="Level2"/>
            </w:pPr>
          </w:p>
        </w:tc>
        <w:tc>
          <w:tcPr>
            <w:tcW w:w="450" w:type="dxa"/>
            <w:tcBorders>
              <w:left w:val="single" w:sz="6" w:space="0" w:color="auto"/>
              <w:right w:val="nil"/>
            </w:tcBorders>
          </w:tcPr>
          <w:p w14:paraId="04425DD1" w14:textId="77777777" w:rsidR="00A3645A" w:rsidRPr="00270F58" w:rsidRDefault="00A3645A">
            <w:pPr>
              <w:pStyle w:val="Level2"/>
            </w:pPr>
          </w:p>
        </w:tc>
        <w:tc>
          <w:tcPr>
            <w:tcW w:w="450" w:type="dxa"/>
            <w:tcBorders>
              <w:left w:val="single" w:sz="6" w:space="0" w:color="auto"/>
              <w:right w:val="nil"/>
            </w:tcBorders>
          </w:tcPr>
          <w:p w14:paraId="0115C5CA" w14:textId="77777777" w:rsidR="00A3645A" w:rsidRPr="00270F58" w:rsidRDefault="00A3645A">
            <w:pPr>
              <w:pStyle w:val="Level2"/>
            </w:pPr>
          </w:p>
        </w:tc>
        <w:tc>
          <w:tcPr>
            <w:tcW w:w="1001" w:type="dxa"/>
            <w:tcBorders>
              <w:left w:val="single" w:sz="6" w:space="0" w:color="auto"/>
              <w:right w:val="nil"/>
            </w:tcBorders>
          </w:tcPr>
          <w:p w14:paraId="3B5185F7" w14:textId="77777777" w:rsidR="00A3645A" w:rsidRPr="00270F58" w:rsidRDefault="00A3645A">
            <w:pPr>
              <w:pStyle w:val="Level2"/>
            </w:pPr>
          </w:p>
        </w:tc>
        <w:tc>
          <w:tcPr>
            <w:tcW w:w="1001" w:type="dxa"/>
            <w:tcBorders>
              <w:left w:val="single" w:sz="6" w:space="0" w:color="auto"/>
              <w:right w:val="nil"/>
            </w:tcBorders>
          </w:tcPr>
          <w:p w14:paraId="418D1552" w14:textId="77777777" w:rsidR="00A3645A" w:rsidRPr="00270F58" w:rsidRDefault="00A3645A">
            <w:pPr>
              <w:pStyle w:val="Level2"/>
            </w:pPr>
          </w:p>
        </w:tc>
      </w:tr>
      <w:tr w:rsidR="00A3645A" w:rsidRPr="00270F58" w14:paraId="4C82E964" w14:textId="77777777" w:rsidTr="003B299C">
        <w:trPr>
          <w:cantSplit/>
          <w:trHeight w:val="80"/>
        </w:trPr>
        <w:tc>
          <w:tcPr>
            <w:tcW w:w="6948" w:type="dxa"/>
            <w:tcBorders>
              <w:left w:val="nil"/>
              <w:right w:val="nil"/>
            </w:tcBorders>
          </w:tcPr>
          <w:p w14:paraId="79044E90" w14:textId="77777777" w:rsidR="00BA7DDA" w:rsidRPr="00270F58" w:rsidRDefault="007E1185" w:rsidP="003B299C">
            <w:pPr>
              <w:pStyle w:val="Level2"/>
            </w:pPr>
            <w:r w:rsidRPr="00270F58">
              <w:tab/>
              <w:t>.1</w:t>
            </w:r>
            <w:r w:rsidRPr="00270F58">
              <w:tab/>
            </w:r>
            <w:r w:rsidR="00B040DA" w:rsidRPr="00270F58">
              <w:t>D</w:t>
            </w:r>
            <w:r w:rsidRPr="00270F58">
              <w:t xml:space="preserve">iarize </w:t>
            </w:r>
            <w:r w:rsidR="00B040DA" w:rsidRPr="00270F58">
              <w:t>the date for the hearing.</w:t>
            </w:r>
          </w:p>
        </w:tc>
        <w:tc>
          <w:tcPr>
            <w:tcW w:w="450" w:type="dxa"/>
            <w:tcBorders>
              <w:left w:val="single" w:sz="6" w:space="0" w:color="auto"/>
              <w:right w:val="nil"/>
            </w:tcBorders>
          </w:tcPr>
          <w:p w14:paraId="3546E964" w14:textId="77777777" w:rsidR="00A3645A" w:rsidRPr="00270F58" w:rsidRDefault="00A3645A">
            <w:pPr>
              <w:pStyle w:val="Level3"/>
            </w:pPr>
          </w:p>
        </w:tc>
        <w:tc>
          <w:tcPr>
            <w:tcW w:w="450" w:type="dxa"/>
            <w:tcBorders>
              <w:left w:val="single" w:sz="6" w:space="0" w:color="auto"/>
              <w:right w:val="nil"/>
            </w:tcBorders>
          </w:tcPr>
          <w:p w14:paraId="7C747D90" w14:textId="77777777" w:rsidR="00A3645A" w:rsidRPr="00270F58" w:rsidRDefault="00A3645A">
            <w:pPr>
              <w:pStyle w:val="Level3"/>
            </w:pPr>
          </w:p>
        </w:tc>
        <w:tc>
          <w:tcPr>
            <w:tcW w:w="450" w:type="dxa"/>
            <w:tcBorders>
              <w:left w:val="single" w:sz="6" w:space="0" w:color="auto"/>
              <w:right w:val="nil"/>
            </w:tcBorders>
          </w:tcPr>
          <w:p w14:paraId="1C01EE28" w14:textId="77777777" w:rsidR="00A3645A" w:rsidRPr="00270F58" w:rsidRDefault="00A3645A">
            <w:pPr>
              <w:pStyle w:val="Level3"/>
            </w:pPr>
          </w:p>
        </w:tc>
        <w:tc>
          <w:tcPr>
            <w:tcW w:w="1001" w:type="dxa"/>
            <w:tcBorders>
              <w:left w:val="single" w:sz="6" w:space="0" w:color="auto"/>
              <w:right w:val="nil"/>
            </w:tcBorders>
          </w:tcPr>
          <w:p w14:paraId="111A3D4A" w14:textId="77777777" w:rsidR="00A3645A" w:rsidRPr="00270F58" w:rsidRDefault="00A3645A">
            <w:pPr>
              <w:pStyle w:val="Level3"/>
            </w:pPr>
          </w:p>
        </w:tc>
        <w:tc>
          <w:tcPr>
            <w:tcW w:w="1001" w:type="dxa"/>
            <w:tcBorders>
              <w:left w:val="single" w:sz="6" w:space="0" w:color="auto"/>
              <w:right w:val="nil"/>
            </w:tcBorders>
          </w:tcPr>
          <w:p w14:paraId="36AE01AC" w14:textId="77777777" w:rsidR="00A3645A" w:rsidRPr="00270F58" w:rsidRDefault="00A3645A">
            <w:pPr>
              <w:pStyle w:val="Level3"/>
            </w:pPr>
          </w:p>
        </w:tc>
      </w:tr>
      <w:tr w:rsidR="00A3645A" w:rsidRPr="00270F58" w14:paraId="71584E8F" w14:textId="77777777" w:rsidTr="002D3882">
        <w:trPr>
          <w:cantSplit/>
          <w:trHeight w:val="666"/>
        </w:trPr>
        <w:tc>
          <w:tcPr>
            <w:tcW w:w="6948" w:type="dxa"/>
            <w:tcBorders>
              <w:left w:val="nil"/>
              <w:right w:val="nil"/>
            </w:tcBorders>
          </w:tcPr>
          <w:p w14:paraId="55408D39" w14:textId="77777777" w:rsidR="00A3645A" w:rsidRPr="00270F58" w:rsidRDefault="007E1185">
            <w:pPr>
              <w:pStyle w:val="Level2"/>
            </w:pPr>
            <w:r w:rsidRPr="00270F58">
              <w:tab/>
              <w:t>.2</w:t>
            </w:r>
            <w:r w:rsidRPr="00270F58">
              <w:tab/>
              <w:t>Advise the client of the date in writing, and ensure that the client has noted the date and place.</w:t>
            </w:r>
          </w:p>
        </w:tc>
        <w:tc>
          <w:tcPr>
            <w:tcW w:w="450" w:type="dxa"/>
            <w:tcBorders>
              <w:left w:val="single" w:sz="6" w:space="0" w:color="auto"/>
              <w:right w:val="nil"/>
            </w:tcBorders>
          </w:tcPr>
          <w:p w14:paraId="2876B321" w14:textId="77777777" w:rsidR="00A3645A" w:rsidRPr="00270F58" w:rsidRDefault="00A3645A">
            <w:pPr>
              <w:pStyle w:val="Level3"/>
            </w:pPr>
          </w:p>
        </w:tc>
        <w:tc>
          <w:tcPr>
            <w:tcW w:w="450" w:type="dxa"/>
            <w:tcBorders>
              <w:left w:val="single" w:sz="6" w:space="0" w:color="auto"/>
              <w:right w:val="nil"/>
            </w:tcBorders>
          </w:tcPr>
          <w:p w14:paraId="6CC2B048" w14:textId="77777777" w:rsidR="00A3645A" w:rsidRPr="00270F58" w:rsidRDefault="00A3645A">
            <w:pPr>
              <w:pStyle w:val="Level3"/>
            </w:pPr>
          </w:p>
        </w:tc>
        <w:tc>
          <w:tcPr>
            <w:tcW w:w="450" w:type="dxa"/>
            <w:tcBorders>
              <w:left w:val="single" w:sz="6" w:space="0" w:color="auto"/>
              <w:right w:val="nil"/>
            </w:tcBorders>
          </w:tcPr>
          <w:p w14:paraId="03F1BC50" w14:textId="77777777" w:rsidR="00A3645A" w:rsidRPr="00270F58" w:rsidRDefault="00A3645A">
            <w:pPr>
              <w:pStyle w:val="Level3"/>
            </w:pPr>
          </w:p>
        </w:tc>
        <w:tc>
          <w:tcPr>
            <w:tcW w:w="1001" w:type="dxa"/>
            <w:tcBorders>
              <w:left w:val="single" w:sz="6" w:space="0" w:color="auto"/>
              <w:right w:val="nil"/>
            </w:tcBorders>
          </w:tcPr>
          <w:p w14:paraId="6BD1E9CE" w14:textId="77777777" w:rsidR="00A3645A" w:rsidRPr="00270F58" w:rsidRDefault="00A3645A">
            <w:pPr>
              <w:pStyle w:val="Level3"/>
            </w:pPr>
          </w:p>
        </w:tc>
        <w:tc>
          <w:tcPr>
            <w:tcW w:w="1001" w:type="dxa"/>
            <w:tcBorders>
              <w:left w:val="single" w:sz="6" w:space="0" w:color="auto"/>
              <w:right w:val="nil"/>
            </w:tcBorders>
          </w:tcPr>
          <w:p w14:paraId="6F036C22" w14:textId="77777777" w:rsidR="00A3645A" w:rsidRPr="00270F58" w:rsidRDefault="00A3645A">
            <w:pPr>
              <w:pStyle w:val="Level3"/>
            </w:pPr>
          </w:p>
        </w:tc>
      </w:tr>
      <w:tr w:rsidR="00A3645A" w:rsidRPr="00270F58" w14:paraId="427488AC" w14:textId="77777777" w:rsidTr="008B1A71">
        <w:trPr>
          <w:cantSplit/>
          <w:trHeight w:val="1170"/>
        </w:trPr>
        <w:tc>
          <w:tcPr>
            <w:tcW w:w="6948" w:type="dxa"/>
            <w:tcBorders>
              <w:left w:val="nil"/>
              <w:right w:val="nil"/>
            </w:tcBorders>
          </w:tcPr>
          <w:p w14:paraId="63CAA7AD" w14:textId="77777777" w:rsidR="00A3645A" w:rsidRPr="00270F58" w:rsidRDefault="007E1185" w:rsidP="002A1D46">
            <w:pPr>
              <w:pStyle w:val="Level2"/>
            </w:pPr>
            <w:r w:rsidRPr="00270F58">
              <w:lastRenderedPageBreak/>
              <w:tab/>
              <w:t>.3</w:t>
            </w:r>
            <w:r w:rsidRPr="00270F58">
              <w:tab/>
              <w:t>Diarize the file for attention sufficiently in advance of the hearing. If you have not been fully retained or the client has lost contact with you, at least three working days prior to the hearing (if possible) send a written request to be removed from the record to the client’s last address, to the Minister (if a party)</w:t>
            </w:r>
            <w:r w:rsidR="00566360" w:rsidRPr="00270F58">
              <w:t>,</w:t>
            </w:r>
            <w:r w:rsidRPr="00270F58">
              <w:t xml:space="preserve"> and to the RPD (RPD Rule 15).</w:t>
            </w:r>
            <w:r w:rsidR="002A1D46">
              <w:t xml:space="preserve"> Review your professional obligations regarding withdrawal from representation </w:t>
            </w:r>
            <w:r w:rsidR="007A56B8">
              <w:t>(</w:t>
            </w:r>
            <w:r w:rsidR="002A1D46">
              <w:t xml:space="preserve">see </w:t>
            </w:r>
            <w:r w:rsidR="002A1D46" w:rsidRPr="00A86424">
              <w:rPr>
                <w:i/>
              </w:rPr>
              <w:t>BC Code</w:t>
            </w:r>
            <w:r w:rsidR="007A56B8">
              <w:t>,</w:t>
            </w:r>
            <w:r w:rsidR="002A1D46">
              <w:t xml:space="preserve"> s. 3.7</w:t>
            </w:r>
            <w:r w:rsidR="007A56B8">
              <w:t>)</w:t>
            </w:r>
            <w:r w:rsidR="002A1D46">
              <w:rPr>
                <w:rStyle w:val="CommentReference"/>
              </w:rPr>
              <w:t>.</w:t>
            </w:r>
          </w:p>
        </w:tc>
        <w:tc>
          <w:tcPr>
            <w:tcW w:w="450" w:type="dxa"/>
            <w:tcBorders>
              <w:left w:val="single" w:sz="6" w:space="0" w:color="auto"/>
              <w:right w:val="nil"/>
            </w:tcBorders>
          </w:tcPr>
          <w:p w14:paraId="708F8F0E" w14:textId="77777777" w:rsidR="00A3645A" w:rsidRPr="00270F58" w:rsidRDefault="00A3645A">
            <w:pPr>
              <w:pStyle w:val="Level3"/>
            </w:pPr>
          </w:p>
        </w:tc>
        <w:tc>
          <w:tcPr>
            <w:tcW w:w="450" w:type="dxa"/>
            <w:tcBorders>
              <w:left w:val="single" w:sz="6" w:space="0" w:color="auto"/>
              <w:right w:val="nil"/>
            </w:tcBorders>
          </w:tcPr>
          <w:p w14:paraId="4E700BEA" w14:textId="77777777" w:rsidR="00A3645A" w:rsidRPr="00270F58" w:rsidRDefault="00A3645A">
            <w:pPr>
              <w:pStyle w:val="Level3"/>
            </w:pPr>
          </w:p>
        </w:tc>
        <w:tc>
          <w:tcPr>
            <w:tcW w:w="450" w:type="dxa"/>
            <w:tcBorders>
              <w:left w:val="single" w:sz="6" w:space="0" w:color="auto"/>
              <w:right w:val="nil"/>
            </w:tcBorders>
          </w:tcPr>
          <w:p w14:paraId="3B85E55A" w14:textId="77777777" w:rsidR="00A3645A" w:rsidRPr="00270F58" w:rsidRDefault="00A3645A">
            <w:pPr>
              <w:pStyle w:val="Level3"/>
            </w:pPr>
          </w:p>
        </w:tc>
        <w:tc>
          <w:tcPr>
            <w:tcW w:w="1001" w:type="dxa"/>
            <w:tcBorders>
              <w:left w:val="single" w:sz="6" w:space="0" w:color="auto"/>
              <w:right w:val="nil"/>
            </w:tcBorders>
          </w:tcPr>
          <w:p w14:paraId="1ABC8344" w14:textId="77777777" w:rsidR="00A3645A" w:rsidRPr="00270F58" w:rsidRDefault="00A3645A">
            <w:pPr>
              <w:pStyle w:val="Level3"/>
            </w:pPr>
          </w:p>
        </w:tc>
        <w:tc>
          <w:tcPr>
            <w:tcW w:w="1001" w:type="dxa"/>
            <w:tcBorders>
              <w:left w:val="single" w:sz="6" w:space="0" w:color="auto"/>
              <w:right w:val="nil"/>
            </w:tcBorders>
          </w:tcPr>
          <w:p w14:paraId="4D048BD0" w14:textId="77777777" w:rsidR="00A3645A" w:rsidRPr="00270F58" w:rsidRDefault="00A3645A">
            <w:pPr>
              <w:pStyle w:val="Level3"/>
            </w:pPr>
          </w:p>
        </w:tc>
      </w:tr>
      <w:tr w:rsidR="001172DB" w:rsidRPr="00270F58" w14:paraId="2B585379" w14:textId="77777777" w:rsidTr="00A86424">
        <w:trPr>
          <w:cantSplit/>
          <w:trHeight w:val="540"/>
        </w:trPr>
        <w:tc>
          <w:tcPr>
            <w:tcW w:w="6948" w:type="dxa"/>
            <w:tcBorders>
              <w:left w:val="nil"/>
              <w:right w:val="nil"/>
            </w:tcBorders>
          </w:tcPr>
          <w:p w14:paraId="0BAC0DB9" w14:textId="77777777" w:rsidR="001172DB" w:rsidRPr="00270F58" w:rsidRDefault="001172DB" w:rsidP="000C34FD">
            <w:pPr>
              <w:pStyle w:val="Level111G1"/>
            </w:pPr>
            <w:r w:rsidRPr="00270F58">
              <w:tab/>
              <w:t>4.3</w:t>
            </w:r>
            <w:r w:rsidRPr="00270F58">
              <w:tab/>
              <w:t>Interview the client in light of disclosure from the RPD, CBSA</w:t>
            </w:r>
            <w:r w:rsidR="007D3FDB">
              <w:t>,</w:t>
            </w:r>
            <w:r w:rsidRPr="00270F58">
              <w:t xml:space="preserve"> or </w:t>
            </w:r>
            <w:r w:rsidR="000C34FD">
              <w:t>IRCC</w:t>
            </w:r>
            <w:r w:rsidR="000C34FD" w:rsidRPr="00270F58">
              <w:t xml:space="preserve"> </w:t>
            </w:r>
            <w:r w:rsidRPr="00270F58">
              <w:t>(including disclosure from the Minister, if applicable).</w:t>
            </w:r>
          </w:p>
        </w:tc>
        <w:tc>
          <w:tcPr>
            <w:tcW w:w="450" w:type="dxa"/>
            <w:tcBorders>
              <w:left w:val="single" w:sz="6" w:space="0" w:color="auto"/>
              <w:right w:val="nil"/>
            </w:tcBorders>
          </w:tcPr>
          <w:p w14:paraId="62972083" w14:textId="77777777" w:rsidR="001172DB" w:rsidRPr="00270F58" w:rsidRDefault="001172DB">
            <w:pPr>
              <w:pStyle w:val="Level2"/>
            </w:pPr>
          </w:p>
        </w:tc>
        <w:tc>
          <w:tcPr>
            <w:tcW w:w="450" w:type="dxa"/>
            <w:tcBorders>
              <w:left w:val="single" w:sz="6" w:space="0" w:color="auto"/>
              <w:right w:val="nil"/>
            </w:tcBorders>
          </w:tcPr>
          <w:p w14:paraId="5AC7252B" w14:textId="77777777" w:rsidR="001172DB" w:rsidRPr="00270F58" w:rsidRDefault="001172DB">
            <w:pPr>
              <w:pStyle w:val="Level2"/>
            </w:pPr>
          </w:p>
        </w:tc>
        <w:tc>
          <w:tcPr>
            <w:tcW w:w="450" w:type="dxa"/>
            <w:tcBorders>
              <w:left w:val="single" w:sz="6" w:space="0" w:color="auto"/>
              <w:right w:val="nil"/>
            </w:tcBorders>
          </w:tcPr>
          <w:p w14:paraId="24E9CBD3" w14:textId="77777777" w:rsidR="001172DB" w:rsidRPr="00270F58" w:rsidRDefault="001172DB">
            <w:pPr>
              <w:pStyle w:val="Level2"/>
            </w:pPr>
          </w:p>
        </w:tc>
        <w:tc>
          <w:tcPr>
            <w:tcW w:w="1001" w:type="dxa"/>
            <w:tcBorders>
              <w:left w:val="single" w:sz="6" w:space="0" w:color="auto"/>
              <w:right w:val="nil"/>
            </w:tcBorders>
          </w:tcPr>
          <w:p w14:paraId="383D1207" w14:textId="77777777" w:rsidR="001172DB" w:rsidRPr="00270F58" w:rsidRDefault="001172DB">
            <w:pPr>
              <w:pStyle w:val="Level2"/>
            </w:pPr>
          </w:p>
        </w:tc>
        <w:tc>
          <w:tcPr>
            <w:tcW w:w="1001" w:type="dxa"/>
            <w:tcBorders>
              <w:left w:val="single" w:sz="6" w:space="0" w:color="auto"/>
              <w:right w:val="nil"/>
            </w:tcBorders>
          </w:tcPr>
          <w:p w14:paraId="19E96F1C" w14:textId="77777777" w:rsidR="001172DB" w:rsidRPr="00270F58" w:rsidRDefault="001172DB">
            <w:pPr>
              <w:pStyle w:val="Level2"/>
            </w:pPr>
          </w:p>
        </w:tc>
      </w:tr>
      <w:tr w:rsidR="001172DB" w:rsidRPr="00F13EA6" w14:paraId="0934B6DE" w14:textId="77777777">
        <w:trPr>
          <w:cantSplit/>
          <w:trHeight w:val="585"/>
        </w:trPr>
        <w:tc>
          <w:tcPr>
            <w:tcW w:w="6948" w:type="dxa"/>
            <w:tcBorders>
              <w:left w:val="nil"/>
              <w:right w:val="nil"/>
            </w:tcBorders>
          </w:tcPr>
          <w:p w14:paraId="76871BAD" w14:textId="77777777" w:rsidR="001172DB" w:rsidRPr="00F13EA6" w:rsidRDefault="001172DB" w:rsidP="009A273D">
            <w:pPr>
              <w:pStyle w:val="Level111G1"/>
            </w:pPr>
            <w:r w:rsidRPr="00270F58">
              <w:tab/>
            </w:r>
            <w:r w:rsidR="00794479" w:rsidRPr="00F13EA6">
              <w:t>4</w:t>
            </w:r>
            <w:r w:rsidRPr="00F13EA6">
              <w:t>.4</w:t>
            </w:r>
            <w:r w:rsidRPr="00F13EA6">
              <w:tab/>
              <w:t xml:space="preserve">Determine whether your client requires any procedural accommodation as a minor, </w:t>
            </w:r>
            <w:r w:rsidR="009A273D" w:rsidRPr="00F13EA6">
              <w:t xml:space="preserve">a </w:t>
            </w:r>
            <w:r w:rsidRPr="00F13EA6">
              <w:t>woman claimant fearing gender-related persecution</w:t>
            </w:r>
            <w:r w:rsidR="009A273D" w:rsidRPr="00F13EA6">
              <w:t>,</w:t>
            </w:r>
            <w:r w:rsidRPr="00F13EA6">
              <w:t xml:space="preserve"> or an otherwise vulnerable person, having regard to the RPD Chairperson’s Guidelines, available on the IRB website.</w:t>
            </w:r>
          </w:p>
        </w:tc>
        <w:tc>
          <w:tcPr>
            <w:tcW w:w="450" w:type="dxa"/>
            <w:tcBorders>
              <w:left w:val="single" w:sz="6" w:space="0" w:color="auto"/>
              <w:right w:val="nil"/>
            </w:tcBorders>
          </w:tcPr>
          <w:p w14:paraId="383DAA11" w14:textId="77777777" w:rsidR="001172DB" w:rsidRPr="00F13EA6" w:rsidRDefault="001172DB">
            <w:pPr>
              <w:pStyle w:val="Level2"/>
            </w:pPr>
          </w:p>
        </w:tc>
        <w:tc>
          <w:tcPr>
            <w:tcW w:w="450" w:type="dxa"/>
            <w:tcBorders>
              <w:left w:val="single" w:sz="6" w:space="0" w:color="auto"/>
              <w:right w:val="nil"/>
            </w:tcBorders>
          </w:tcPr>
          <w:p w14:paraId="30B22F82" w14:textId="77777777" w:rsidR="001172DB" w:rsidRPr="00F13EA6" w:rsidRDefault="001172DB">
            <w:pPr>
              <w:pStyle w:val="Level2"/>
            </w:pPr>
          </w:p>
        </w:tc>
        <w:tc>
          <w:tcPr>
            <w:tcW w:w="450" w:type="dxa"/>
            <w:tcBorders>
              <w:left w:val="single" w:sz="6" w:space="0" w:color="auto"/>
              <w:right w:val="nil"/>
            </w:tcBorders>
          </w:tcPr>
          <w:p w14:paraId="3ED56631" w14:textId="77777777" w:rsidR="001172DB" w:rsidRPr="00F13EA6" w:rsidRDefault="001172DB">
            <w:pPr>
              <w:pStyle w:val="Level2"/>
            </w:pPr>
          </w:p>
        </w:tc>
        <w:tc>
          <w:tcPr>
            <w:tcW w:w="1001" w:type="dxa"/>
            <w:tcBorders>
              <w:left w:val="single" w:sz="6" w:space="0" w:color="auto"/>
              <w:right w:val="nil"/>
            </w:tcBorders>
          </w:tcPr>
          <w:p w14:paraId="1BBE4915" w14:textId="77777777" w:rsidR="001172DB" w:rsidRPr="00F13EA6" w:rsidRDefault="001172DB">
            <w:pPr>
              <w:pStyle w:val="Level2"/>
            </w:pPr>
          </w:p>
        </w:tc>
        <w:tc>
          <w:tcPr>
            <w:tcW w:w="1001" w:type="dxa"/>
            <w:tcBorders>
              <w:left w:val="single" w:sz="6" w:space="0" w:color="auto"/>
              <w:right w:val="nil"/>
            </w:tcBorders>
          </w:tcPr>
          <w:p w14:paraId="6E0677F4" w14:textId="77777777" w:rsidR="001172DB" w:rsidRPr="00F13EA6" w:rsidRDefault="001172DB">
            <w:pPr>
              <w:pStyle w:val="Level2"/>
            </w:pPr>
          </w:p>
        </w:tc>
      </w:tr>
      <w:tr w:rsidR="00A3645A" w:rsidRPr="00F13EA6" w14:paraId="4C1C2BCF" w14:textId="77777777" w:rsidTr="00421DED">
        <w:trPr>
          <w:cantSplit/>
          <w:trHeight w:val="531"/>
        </w:trPr>
        <w:tc>
          <w:tcPr>
            <w:tcW w:w="6948" w:type="dxa"/>
            <w:tcBorders>
              <w:left w:val="nil"/>
              <w:right w:val="nil"/>
            </w:tcBorders>
          </w:tcPr>
          <w:p w14:paraId="4658136D" w14:textId="77777777" w:rsidR="000E197F" w:rsidRPr="00F13EA6" w:rsidRDefault="001172DB" w:rsidP="001172DB">
            <w:pPr>
              <w:pStyle w:val="Level2"/>
            </w:pPr>
            <w:r w:rsidRPr="00F13EA6">
              <w:tab/>
            </w:r>
            <w:r w:rsidR="000E197F" w:rsidRPr="00F13EA6">
              <w:t>.1</w:t>
            </w:r>
            <w:r w:rsidRPr="00F13EA6">
              <w:tab/>
            </w:r>
            <w:r w:rsidR="000E197F" w:rsidRPr="00F13EA6">
              <w:t xml:space="preserve">Request and confirm any procedural accommodations required from the RPD as far in advance of the hearing as possible. </w:t>
            </w:r>
          </w:p>
        </w:tc>
        <w:tc>
          <w:tcPr>
            <w:tcW w:w="450" w:type="dxa"/>
            <w:tcBorders>
              <w:left w:val="single" w:sz="6" w:space="0" w:color="auto"/>
              <w:right w:val="nil"/>
            </w:tcBorders>
          </w:tcPr>
          <w:p w14:paraId="3BEE1FF4" w14:textId="77777777" w:rsidR="00A3645A" w:rsidRPr="00F13EA6" w:rsidRDefault="00A3645A">
            <w:pPr>
              <w:pStyle w:val="Level2"/>
            </w:pPr>
          </w:p>
        </w:tc>
        <w:tc>
          <w:tcPr>
            <w:tcW w:w="450" w:type="dxa"/>
            <w:tcBorders>
              <w:left w:val="single" w:sz="6" w:space="0" w:color="auto"/>
              <w:right w:val="nil"/>
            </w:tcBorders>
          </w:tcPr>
          <w:p w14:paraId="394CA7F0" w14:textId="77777777" w:rsidR="00A3645A" w:rsidRPr="00F13EA6" w:rsidRDefault="00A3645A">
            <w:pPr>
              <w:pStyle w:val="Level2"/>
            </w:pPr>
          </w:p>
        </w:tc>
        <w:tc>
          <w:tcPr>
            <w:tcW w:w="450" w:type="dxa"/>
            <w:tcBorders>
              <w:left w:val="single" w:sz="6" w:space="0" w:color="auto"/>
              <w:right w:val="nil"/>
            </w:tcBorders>
          </w:tcPr>
          <w:p w14:paraId="4CD362ED" w14:textId="77777777" w:rsidR="00A3645A" w:rsidRPr="00F13EA6" w:rsidRDefault="00A3645A">
            <w:pPr>
              <w:pStyle w:val="Level2"/>
            </w:pPr>
          </w:p>
        </w:tc>
        <w:tc>
          <w:tcPr>
            <w:tcW w:w="1001" w:type="dxa"/>
            <w:tcBorders>
              <w:left w:val="single" w:sz="6" w:space="0" w:color="auto"/>
              <w:right w:val="nil"/>
            </w:tcBorders>
          </w:tcPr>
          <w:p w14:paraId="6486F589" w14:textId="77777777" w:rsidR="00A3645A" w:rsidRPr="00F13EA6" w:rsidRDefault="00A3645A">
            <w:pPr>
              <w:pStyle w:val="Level2"/>
            </w:pPr>
          </w:p>
        </w:tc>
        <w:tc>
          <w:tcPr>
            <w:tcW w:w="1001" w:type="dxa"/>
            <w:tcBorders>
              <w:left w:val="single" w:sz="6" w:space="0" w:color="auto"/>
              <w:right w:val="nil"/>
            </w:tcBorders>
          </w:tcPr>
          <w:p w14:paraId="28868800" w14:textId="77777777" w:rsidR="00A3645A" w:rsidRPr="00F13EA6" w:rsidRDefault="00A3645A">
            <w:pPr>
              <w:pStyle w:val="Level2"/>
            </w:pPr>
          </w:p>
        </w:tc>
      </w:tr>
      <w:tr w:rsidR="001172DB" w:rsidRPr="00F13EA6" w14:paraId="5A4000CD" w14:textId="77777777" w:rsidTr="006F4A51">
        <w:trPr>
          <w:cantSplit/>
          <w:trHeight w:val="234"/>
        </w:trPr>
        <w:tc>
          <w:tcPr>
            <w:tcW w:w="6948" w:type="dxa"/>
            <w:tcBorders>
              <w:left w:val="nil"/>
              <w:right w:val="nil"/>
            </w:tcBorders>
          </w:tcPr>
          <w:p w14:paraId="6FC98CCC" w14:textId="77777777" w:rsidR="001172DB" w:rsidRPr="00F13EA6" w:rsidRDefault="001172DB" w:rsidP="00794479">
            <w:pPr>
              <w:pStyle w:val="Level111G1"/>
            </w:pPr>
            <w:r w:rsidRPr="00F13EA6">
              <w:tab/>
            </w:r>
            <w:r w:rsidR="00794479" w:rsidRPr="00F13EA6">
              <w:t>4</w:t>
            </w:r>
            <w:r w:rsidRPr="00F13EA6">
              <w:t>.</w:t>
            </w:r>
            <w:r w:rsidR="00794479" w:rsidRPr="00F13EA6">
              <w:t>5</w:t>
            </w:r>
            <w:r w:rsidRPr="00F13EA6">
              <w:tab/>
              <w:t>Prepare documentary disclosure.</w:t>
            </w:r>
          </w:p>
        </w:tc>
        <w:tc>
          <w:tcPr>
            <w:tcW w:w="450" w:type="dxa"/>
            <w:tcBorders>
              <w:left w:val="single" w:sz="6" w:space="0" w:color="auto"/>
              <w:right w:val="nil"/>
            </w:tcBorders>
          </w:tcPr>
          <w:p w14:paraId="222B5DD4" w14:textId="77777777" w:rsidR="001172DB" w:rsidRPr="00F13EA6" w:rsidRDefault="001172DB">
            <w:pPr>
              <w:pStyle w:val="Level2"/>
            </w:pPr>
          </w:p>
        </w:tc>
        <w:tc>
          <w:tcPr>
            <w:tcW w:w="450" w:type="dxa"/>
            <w:tcBorders>
              <w:left w:val="single" w:sz="6" w:space="0" w:color="auto"/>
              <w:right w:val="nil"/>
            </w:tcBorders>
          </w:tcPr>
          <w:p w14:paraId="74BB6142" w14:textId="77777777" w:rsidR="001172DB" w:rsidRPr="00F13EA6" w:rsidRDefault="001172DB">
            <w:pPr>
              <w:pStyle w:val="Level2"/>
            </w:pPr>
          </w:p>
        </w:tc>
        <w:tc>
          <w:tcPr>
            <w:tcW w:w="450" w:type="dxa"/>
            <w:tcBorders>
              <w:left w:val="single" w:sz="6" w:space="0" w:color="auto"/>
              <w:right w:val="nil"/>
            </w:tcBorders>
          </w:tcPr>
          <w:p w14:paraId="538F199C" w14:textId="77777777" w:rsidR="001172DB" w:rsidRPr="00F13EA6" w:rsidRDefault="001172DB">
            <w:pPr>
              <w:pStyle w:val="Level2"/>
            </w:pPr>
          </w:p>
        </w:tc>
        <w:tc>
          <w:tcPr>
            <w:tcW w:w="1001" w:type="dxa"/>
            <w:tcBorders>
              <w:left w:val="single" w:sz="6" w:space="0" w:color="auto"/>
              <w:right w:val="nil"/>
            </w:tcBorders>
          </w:tcPr>
          <w:p w14:paraId="33D66098" w14:textId="77777777" w:rsidR="001172DB" w:rsidRPr="00F13EA6" w:rsidRDefault="001172DB">
            <w:pPr>
              <w:pStyle w:val="Level2"/>
            </w:pPr>
          </w:p>
        </w:tc>
        <w:tc>
          <w:tcPr>
            <w:tcW w:w="1001" w:type="dxa"/>
            <w:tcBorders>
              <w:left w:val="single" w:sz="6" w:space="0" w:color="auto"/>
              <w:right w:val="nil"/>
            </w:tcBorders>
          </w:tcPr>
          <w:p w14:paraId="424488C7" w14:textId="77777777" w:rsidR="001172DB" w:rsidRPr="00F13EA6" w:rsidRDefault="001172DB">
            <w:pPr>
              <w:pStyle w:val="Level2"/>
            </w:pPr>
          </w:p>
        </w:tc>
      </w:tr>
      <w:tr w:rsidR="001172DB" w:rsidRPr="00F13EA6" w14:paraId="649C0C08" w14:textId="77777777" w:rsidTr="002D3882">
        <w:trPr>
          <w:cantSplit/>
          <w:trHeight w:val="279"/>
        </w:trPr>
        <w:tc>
          <w:tcPr>
            <w:tcW w:w="6948" w:type="dxa"/>
            <w:tcBorders>
              <w:left w:val="nil"/>
              <w:right w:val="nil"/>
            </w:tcBorders>
          </w:tcPr>
          <w:p w14:paraId="646B8F63" w14:textId="77777777" w:rsidR="001172DB" w:rsidRPr="00F13EA6" w:rsidRDefault="001172DB" w:rsidP="007776EA">
            <w:pPr>
              <w:pStyle w:val="Level2"/>
            </w:pPr>
            <w:r w:rsidRPr="00F13EA6">
              <w:tab/>
              <w:t>.1</w:t>
            </w:r>
            <w:r w:rsidRPr="00F13EA6">
              <w:tab/>
              <w:t>Documentary disclosure should include</w:t>
            </w:r>
            <w:r w:rsidR="007776EA" w:rsidRPr="00F13EA6">
              <w:t>:</w:t>
            </w:r>
          </w:p>
        </w:tc>
        <w:tc>
          <w:tcPr>
            <w:tcW w:w="450" w:type="dxa"/>
            <w:tcBorders>
              <w:left w:val="single" w:sz="6" w:space="0" w:color="auto"/>
              <w:right w:val="nil"/>
            </w:tcBorders>
          </w:tcPr>
          <w:p w14:paraId="0D68BDC8" w14:textId="77777777" w:rsidR="001172DB" w:rsidRPr="00F13EA6" w:rsidRDefault="001172DB" w:rsidP="001172DB">
            <w:pPr>
              <w:pStyle w:val="Level2"/>
            </w:pPr>
          </w:p>
        </w:tc>
        <w:tc>
          <w:tcPr>
            <w:tcW w:w="450" w:type="dxa"/>
            <w:tcBorders>
              <w:left w:val="single" w:sz="6" w:space="0" w:color="auto"/>
              <w:right w:val="nil"/>
            </w:tcBorders>
          </w:tcPr>
          <w:p w14:paraId="06455BF4" w14:textId="77777777" w:rsidR="001172DB" w:rsidRPr="00F13EA6" w:rsidRDefault="001172DB" w:rsidP="001172DB">
            <w:pPr>
              <w:pStyle w:val="Level2"/>
            </w:pPr>
          </w:p>
        </w:tc>
        <w:tc>
          <w:tcPr>
            <w:tcW w:w="450" w:type="dxa"/>
            <w:tcBorders>
              <w:left w:val="single" w:sz="6" w:space="0" w:color="auto"/>
              <w:right w:val="nil"/>
            </w:tcBorders>
          </w:tcPr>
          <w:p w14:paraId="2DE55F42" w14:textId="77777777" w:rsidR="001172DB" w:rsidRPr="00F13EA6" w:rsidRDefault="001172DB" w:rsidP="001172DB">
            <w:pPr>
              <w:pStyle w:val="Level2"/>
            </w:pPr>
          </w:p>
        </w:tc>
        <w:tc>
          <w:tcPr>
            <w:tcW w:w="1001" w:type="dxa"/>
            <w:tcBorders>
              <w:left w:val="single" w:sz="6" w:space="0" w:color="auto"/>
              <w:right w:val="nil"/>
            </w:tcBorders>
          </w:tcPr>
          <w:p w14:paraId="5384229E" w14:textId="77777777" w:rsidR="001172DB" w:rsidRPr="00F13EA6" w:rsidRDefault="001172DB" w:rsidP="001172DB">
            <w:pPr>
              <w:pStyle w:val="Level2"/>
            </w:pPr>
          </w:p>
        </w:tc>
        <w:tc>
          <w:tcPr>
            <w:tcW w:w="1001" w:type="dxa"/>
            <w:tcBorders>
              <w:left w:val="single" w:sz="6" w:space="0" w:color="auto"/>
              <w:right w:val="nil"/>
            </w:tcBorders>
          </w:tcPr>
          <w:p w14:paraId="0F30F7B8" w14:textId="77777777" w:rsidR="001172DB" w:rsidRPr="00F13EA6" w:rsidRDefault="001172DB" w:rsidP="001172DB">
            <w:pPr>
              <w:pStyle w:val="Level2"/>
            </w:pPr>
          </w:p>
        </w:tc>
      </w:tr>
      <w:tr w:rsidR="00794479" w:rsidRPr="00F13EA6" w14:paraId="547302EB" w14:textId="77777777" w:rsidTr="00BA542C">
        <w:trPr>
          <w:cantSplit/>
          <w:trHeight w:val="693"/>
        </w:trPr>
        <w:tc>
          <w:tcPr>
            <w:tcW w:w="6948" w:type="dxa"/>
            <w:tcBorders>
              <w:left w:val="nil"/>
              <w:right w:val="nil"/>
            </w:tcBorders>
          </w:tcPr>
          <w:p w14:paraId="518685F7" w14:textId="77777777" w:rsidR="00794479" w:rsidRPr="00F13EA6" w:rsidRDefault="00E64FC5" w:rsidP="00677AD6">
            <w:pPr>
              <w:pStyle w:val="Level3"/>
              <w:spacing w:before="40"/>
            </w:pPr>
            <w:r w:rsidRPr="00F13EA6">
              <w:tab/>
            </w:r>
            <w:r w:rsidR="000515B1" w:rsidRPr="00F13EA6">
              <w:t>(a)</w:t>
            </w:r>
            <w:r w:rsidRPr="00F13EA6">
              <w:tab/>
            </w:r>
            <w:r w:rsidR="00794479" w:rsidRPr="00F13EA6">
              <w:t>Identity documents: All refugee claimants must prove their identity and citizenship. Ensure that all identity documents have been obtained, translated</w:t>
            </w:r>
            <w:r w:rsidR="009A273D" w:rsidRPr="00F13EA6">
              <w:t>,</w:t>
            </w:r>
            <w:r w:rsidR="00794479" w:rsidRPr="00F13EA6">
              <w:t xml:space="preserve"> and disclosed.</w:t>
            </w:r>
          </w:p>
        </w:tc>
        <w:tc>
          <w:tcPr>
            <w:tcW w:w="450" w:type="dxa"/>
            <w:tcBorders>
              <w:left w:val="single" w:sz="6" w:space="0" w:color="auto"/>
              <w:right w:val="nil"/>
            </w:tcBorders>
          </w:tcPr>
          <w:p w14:paraId="30CE469F" w14:textId="77777777" w:rsidR="00794479" w:rsidRPr="00F13EA6" w:rsidRDefault="00794479" w:rsidP="00677AD6">
            <w:pPr>
              <w:pStyle w:val="Level3"/>
              <w:spacing w:before="40"/>
            </w:pPr>
          </w:p>
        </w:tc>
        <w:tc>
          <w:tcPr>
            <w:tcW w:w="450" w:type="dxa"/>
            <w:tcBorders>
              <w:left w:val="single" w:sz="6" w:space="0" w:color="auto"/>
              <w:right w:val="nil"/>
            </w:tcBorders>
          </w:tcPr>
          <w:p w14:paraId="74781F32" w14:textId="77777777" w:rsidR="00794479" w:rsidRPr="00F13EA6" w:rsidRDefault="00794479" w:rsidP="00677AD6">
            <w:pPr>
              <w:pStyle w:val="Level3"/>
              <w:spacing w:before="40"/>
            </w:pPr>
          </w:p>
        </w:tc>
        <w:tc>
          <w:tcPr>
            <w:tcW w:w="450" w:type="dxa"/>
            <w:tcBorders>
              <w:left w:val="single" w:sz="6" w:space="0" w:color="auto"/>
              <w:right w:val="nil"/>
            </w:tcBorders>
          </w:tcPr>
          <w:p w14:paraId="3F51AE69" w14:textId="77777777" w:rsidR="00794479" w:rsidRPr="00F13EA6" w:rsidRDefault="00794479" w:rsidP="00677AD6">
            <w:pPr>
              <w:pStyle w:val="Level3"/>
              <w:spacing w:before="40"/>
            </w:pPr>
          </w:p>
        </w:tc>
        <w:tc>
          <w:tcPr>
            <w:tcW w:w="1001" w:type="dxa"/>
            <w:tcBorders>
              <w:left w:val="single" w:sz="6" w:space="0" w:color="auto"/>
              <w:right w:val="nil"/>
            </w:tcBorders>
          </w:tcPr>
          <w:p w14:paraId="3B9CC5B1" w14:textId="77777777" w:rsidR="00794479" w:rsidRPr="00F13EA6" w:rsidRDefault="00794479" w:rsidP="00677AD6">
            <w:pPr>
              <w:pStyle w:val="Level3"/>
              <w:spacing w:before="40"/>
            </w:pPr>
          </w:p>
        </w:tc>
        <w:tc>
          <w:tcPr>
            <w:tcW w:w="1001" w:type="dxa"/>
            <w:tcBorders>
              <w:left w:val="single" w:sz="6" w:space="0" w:color="auto"/>
              <w:right w:val="nil"/>
            </w:tcBorders>
          </w:tcPr>
          <w:p w14:paraId="0858DF16" w14:textId="77777777" w:rsidR="00794479" w:rsidRPr="00F13EA6" w:rsidRDefault="00794479" w:rsidP="00677AD6">
            <w:pPr>
              <w:pStyle w:val="Level3"/>
              <w:spacing w:before="40"/>
            </w:pPr>
          </w:p>
        </w:tc>
      </w:tr>
      <w:tr w:rsidR="00E64FC5" w:rsidRPr="00F13EA6" w14:paraId="7B8076C9" w14:textId="77777777" w:rsidTr="00A80654">
        <w:trPr>
          <w:cantSplit/>
          <w:trHeight w:val="57"/>
        </w:trPr>
        <w:tc>
          <w:tcPr>
            <w:tcW w:w="6948" w:type="dxa"/>
            <w:tcBorders>
              <w:left w:val="nil"/>
              <w:right w:val="nil"/>
            </w:tcBorders>
          </w:tcPr>
          <w:p w14:paraId="5B43C67D" w14:textId="77777777" w:rsidR="00E64FC5" w:rsidRPr="00F13EA6" w:rsidRDefault="00E64FC5" w:rsidP="00422C24">
            <w:pPr>
              <w:pStyle w:val="Level3"/>
              <w:spacing w:before="40"/>
            </w:pPr>
            <w:r w:rsidRPr="00F13EA6">
              <w:tab/>
              <w:t>(b)</w:t>
            </w:r>
            <w:r w:rsidRPr="00F13EA6">
              <w:tab/>
              <w:t xml:space="preserve">Country conditions: Research current conditions in the country from which the client is seeking asylum. Consider human rights and the treatment of persons who are comparable to the client. Include in this research the RPD’s National Documentation Package, available online at </w:t>
            </w:r>
            <w:r w:rsidR="006369B3">
              <w:t>www.</w:t>
            </w:r>
            <w:hyperlink r:id="rId19" w:history="1">
              <w:r w:rsidR="003100EE" w:rsidRPr="003100EE">
                <w:rPr>
                  <w:rStyle w:val="Hyperlink"/>
                </w:rPr>
                <w:t>irb-cisr.gc.ca</w:t>
              </w:r>
            </w:hyperlink>
            <w:r w:rsidRPr="00F13EA6">
              <w:t xml:space="preserve"> (</w:t>
            </w:r>
            <w:r w:rsidR="006144A3">
              <w:t xml:space="preserve">note that </w:t>
            </w:r>
            <w:r w:rsidRPr="00F13EA6">
              <w:t xml:space="preserve">there </w:t>
            </w:r>
            <w:r w:rsidR="006144A3">
              <w:t xml:space="preserve">are monthly </w:t>
            </w:r>
            <w:r w:rsidRPr="00F13EA6">
              <w:t>package update</w:t>
            </w:r>
            <w:r w:rsidR="006144A3">
              <w:t xml:space="preserve">s; see </w:t>
            </w:r>
            <w:hyperlink r:id="rId20" w:history="1">
              <w:r w:rsidR="00422C24" w:rsidRPr="00E4436B">
                <w:rPr>
                  <w:rStyle w:val="Hyperlink"/>
                </w:rPr>
                <w:t>www.irb-cisr.gc.ca/en/pages/index.aspx</w:t>
              </w:r>
            </w:hyperlink>
            <w:r w:rsidRPr="00F13EA6">
              <w:t>).</w:t>
            </w:r>
            <w:r w:rsidR="00A8242B">
              <w:t xml:space="preserve"> </w:t>
            </w:r>
          </w:p>
        </w:tc>
        <w:tc>
          <w:tcPr>
            <w:tcW w:w="450" w:type="dxa"/>
            <w:tcBorders>
              <w:left w:val="single" w:sz="6" w:space="0" w:color="auto"/>
              <w:right w:val="nil"/>
            </w:tcBorders>
          </w:tcPr>
          <w:p w14:paraId="52229070" w14:textId="77777777" w:rsidR="00E64FC5" w:rsidRPr="00F13EA6" w:rsidRDefault="00E64FC5" w:rsidP="00677AD6">
            <w:pPr>
              <w:pStyle w:val="Level3"/>
              <w:spacing w:before="40"/>
            </w:pPr>
          </w:p>
        </w:tc>
        <w:tc>
          <w:tcPr>
            <w:tcW w:w="450" w:type="dxa"/>
            <w:tcBorders>
              <w:left w:val="single" w:sz="6" w:space="0" w:color="auto"/>
              <w:right w:val="nil"/>
            </w:tcBorders>
          </w:tcPr>
          <w:p w14:paraId="130BE92A" w14:textId="77777777" w:rsidR="00E64FC5" w:rsidRPr="00F13EA6" w:rsidRDefault="00E64FC5" w:rsidP="00677AD6">
            <w:pPr>
              <w:pStyle w:val="Level3"/>
              <w:spacing w:before="40"/>
            </w:pPr>
          </w:p>
        </w:tc>
        <w:tc>
          <w:tcPr>
            <w:tcW w:w="450" w:type="dxa"/>
            <w:tcBorders>
              <w:left w:val="single" w:sz="6" w:space="0" w:color="auto"/>
              <w:right w:val="nil"/>
            </w:tcBorders>
          </w:tcPr>
          <w:p w14:paraId="4AFCA6E1" w14:textId="77777777" w:rsidR="00E64FC5" w:rsidRPr="00F13EA6" w:rsidRDefault="00E64FC5" w:rsidP="00677AD6">
            <w:pPr>
              <w:pStyle w:val="Level3"/>
              <w:spacing w:before="40"/>
            </w:pPr>
          </w:p>
        </w:tc>
        <w:tc>
          <w:tcPr>
            <w:tcW w:w="1001" w:type="dxa"/>
            <w:tcBorders>
              <w:left w:val="single" w:sz="6" w:space="0" w:color="auto"/>
              <w:right w:val="nil"/>
            </w:tcBorders>
          </w:tcPr>
          <w:p w14:paraId="599AEF89" w14:textId="77777777" w:rsidR="00E64FC5" w:rsidRPr="00F13EA6" w:rsidRDefault="00E64FC5" w:rsidP="00677AD6">
            <w:pPr>
              <w:pStyle w:val="Level3"/>
              <w:spacing w:before="40"/>
            </w:pPr>
          </w:p>
        </w:tc>
        <w:tc>
          <w:tcPr>
            <w:tcW w:w="1001" w:type="dxa"/>
            <w:tcBorders>
              <w:left w:val="single" w:sz="6" w:space="0" w:color="auto"/>
              <w:right w:val="nil"/>
            </w:tcBorders>
          </w:tcPr>
          <w:p w14:paraId="27E446E5" w14:textId="77777777" w:rsidR="00E64FC5" w:rsidRPr="00F13EA6" w:rsidRDefault="00E64FC5" w:rsidP="00677AD6">
            <w:pPr>
              <w:pStyle w:val="Level3"/>
              <w:spacing w:before="40"/>
            </w:pPr>
          </w:p>
        </w:tc>
      </w:tr>
      <w:tr w:rsidR="00794479" w:rsidRPr="00F13EA6" w14:paraId="4020C42F" w14:textId="77777777" w:rsidTr="000A2723">
        <w:trPr>
          <w:cantSplit/>
          <w:trHeight w:val="1494"/>
        </w:trPr>
        <w:tc>
          <w:tcPr>
            <w:tcW w:w="6948" w:type="dxa"/>
            <w:tcBorders>
              <w:left w:val="nil"/>
              <w:right w:val="nil"/>
            </w:tcBorders>
          </w:tcPr>
          <w:p w14:paraId="0A59F4AF" w14:textId="77777777" w:rsidR="00794479" w:rsidRPr="00F13EA6" w:rsidRDefault="00E64FC5" w:rsidP="00677AD6">
            <w:pPr>
              <w:pStyle w:val="Level3"/>
              <w:spacing w:before="40"/>
            </w:pPr>
            <w:r w:rsidRPr="00F13EA6">
              <w:tab/>
            </w:r>
            <w:r w:rsidR="000515B1" w:rsidRPr="00F13EA6">
              <w:t>(c)</w:t>
            </w:r>
            <w:r w:rsidRPr="00F13EA6">
              <w:tab/>
            </w:r>
            <w:r w:rsidR="00794479" w:rsidRPr="00F13EA6">
              <w:t xml:space="preserve">Supporting documentary evidence </w:t>
            </w:r>
            <w:r w:rsidR="009A273D" w:rsidRPr="00F13EA6">
              <w:t>that</w:t>
            </w:r>
            <w:r w:rsidR="00794479" w:rsidRPr="00F13EA6">
              <w:t xml:space="preserve"> corroborates the refugee claim: </w:t>
            </w:r>
            <w:r w:rsidR="009A273D" w:rsidRPr="00F13EA6">
              <w:t>t</w:t>
            </w:r>
            <w:r w:rsidR="00794479" w:rsidRPr="00F13EA6">
              <w:t>his may include copies of police reports, hospital or medical records, photographs, letters, videos, e</w:t>
            </w:r>
            <w:r w:rsidR="009A273D" w:rsidRPr="00F13EA6">
              <w:t>-</w:t>
            </w:r>
            <w:r w:rsidR="00794479" w:rsidRPr="00F13EA6">
              <w:t>mail</w:t>
            </w:r>
            <w:r w:rsidR="009A273D" w:rsidRPr="00F13EA6">
              <w:t>,</w:t>
            </w:r>
            <w:r w:rsidR="00794479" w:rsidRPr="00F13EA6">
              <w:t xml:space="preserve"> or other documents that </w:t>
            </w:r>
            <w:r w:rsidR="009A273D" w:rsidRPr="00F13EA6">
              <w:t xml:space="preserve">provide evidence of </w:t>
            </w:r>
            <w:r w:rsidR="00794479" w:rsidRPr="00F13EA6">
              <w:t>problems the client encountered in the country from which the client is seeking asylum. If the claim is based on religious identity or membership in a group, documents establishing membership should be obtained.</w:t>
            </w:r>
          </w:p>
        </w:tc>
        <w:tc>
          <w:tcPr>
            <w:tcW w:w="450" w:type="dxa"/>
            <w:tcBorders>
              <w:left w:val="single" w:sz="6" w:space="0" w:color="auto"/>
              <w:right w:val="nil"/>
            </w:tcBorders>
          </w:tcPr>
          <w:p w14:paraId="380C9433" w14:textId="77777777" w:rsidR="00794479" w:rsidRPr="00F13EA6" w:rsidRDefault="00794479" w:rsidP="00677AD6">
            <w:pPr>
              <w:pStyle w:val="Level3"/>
              <w:spacing w:before="40"/>
            </w:pPr>
          </w:p>
        </w:tc>
        <w:tc>
          <w:tcPr>
            <w:tcW w:w="450" w:type="dxa"/>
            <w:tcBorders>
              <w:left w:val="single" w:sz="6" w:space="0" w:color="auto"/>
              <w:right w:val="nil"/>
            </w:tcBorders>
          </w:tcPr>
          <w:p w14:paraId="559E2BF6" w14:textId="77777777" w:rsidR="00794479" w:rsidRPr="00F13EA6" w:rsidRDefault="00794479" w:rsidP="00677AD6">
            <w:pPr>
              <w:pStyle w:val="Level3"/>
              <w:spacing w:before="40"/>
            </w:pPr>
          </w:p>
        </w:tc>
        <w:tc>
          <w:tcPr>
            <w:tcW w:w="450" w:type="dxa"/>
            <w:tcBorders>
              <w:left w:val="single" w:sz="6" w:space="0" w:color="auto"/>
              <w:right w:val="nil"/>
            </w:tcBorders>
          </w:tcPr>
          <w:p w14:paraId="3009687D" w14:textId="77777777" w:rsidR="00794479" w:rsidRPr="00F13EA6" w:rsidRDefault="00794479" w:rsidP="00677AD6">
            <w:pPr>
              <w:pStyle w:val="Level3"/>
              <w:spacing w:before="40"/>
            </w:pPr>
          </w:p>
        </w:tc>
        <w:tc>
          <w:tcPr>
            <w:tcW w:w="1001" w:type="dxa"/>
            <w:tcBorders>
              <w:left w:val="single" w:sz="6" w:space="0" w:color="auto"/>
              <w:right w:val="nil"/>
            </w:tcBorders>
          </w:tcPr>
          <w:p w14:paraId="73FA615E" w14:textId="77777777" w:rsidR="00794479" w:rsidRPr="00F13EA6" w:rsidRDefault="00794479" w:rsidP="00677AD6">
            <w:pPr>
              <w:pStyle w:val="Level3"/>
              <w:spacing w:before="40"/>
            </w:pPr>
          </w:p>
        </w:tc>
        <w:tc>
          <w:tcPr>
            <w:tcW w:w="1001" w:type="dxa"/>
            <w:tcBorders>
              <w:left w:val="single" w:sz="6" w:space="0" w:color="auto"/>
              <w:right w:val="nil"/>
            </w:tcBorders>
          </w:tcPr>
          <w:p w14:paraId="67764ACF" w14:textId="77777777" w:rsidR="00794479" w:rsidRPr="00F13EA6" w:rsidRDefault="00794479" w:rsidP="00677AD6">
            <w:pPr>
              <w:pStyle w:val="Level3"/>
              <w:spacing w:before="40"/>
            </w:pPr>
          </w:p>
        </w:tc>
      </w:tr>
      <w:tr w:rsidR="00794479" w:rsidRPr="00270F58" w14:paraId="27C47800" w14:textId="77777777" w:rsidTr="00F13EA6">
        <w:trPr>
          <w:cantSplit/>
          <w:trHeight w:val="693"/>
        </w:trPr>
        <w:tc>
          <w:tcPr>
            <w:tcW w:w="6948" w:type="dxa"/>
            <w:tcBorders>
              <w:left w:val="nil"/>
              <w:right w:val="nil"/>
            </w:tcBorders>
          </w:tcPr>
          <w:p w14:paraId="441328DF" w14:textId="77777777" w:rsidR="00794479" w:rsidRPr="00270F58" w:rsidRDefault="00E64FC5" w:rsidP="00677AD6">
            <w:pPr>
              <w:pStyle w:val="Level3"/>
              <w:spacing w:before="40"/>
            </w:pPr>
            <w:r w:rsidRPr="00F13EA6">
              <w:tab/>
            </w:r>
            <w:r w:rsidR="000515B1" w:rsidRPr="00F13EA6">
              <w:t>(d)</w:t>
            </w:r>
            <w:r w:rsidRPr="00F13EA6">
              <w:tab/>
            </w:r>
            <w:r w:rsidR="00794479" w:rsidRPr="00F13EA6">
              <w:t>Expert evidence: Determine whether you require expert testimony on conditions in that country</w:t>
            </w:r>
            <w:r w:rsidR="00AC3F36" w:rsidRPr="00F13EA6">
              <w:t xml:space="preserve"> or on any other issue</w:t>
            </w:r>
            <w:r w:rsidR="00794479" w:rsidRPr="00F13EA6">
              <w:t xml:space="preserve"> (if so, notify the client and obtain instructions to hire an expert)</w:t>
            </w:r>
            <w:r w:rsidR="00AC3F36" w:rsidRPr="00F13EA6">
              <w:t>.</w:t>
            </w:r>
          </w:p>
        </w:tc>
        <w:tc>
          <w:tcPr>
            <w:tcW w:w="450" w:type="dxa"/>
            <w:tcBorders>
              <w:left w:val="single" w:sz="6" w:space="0" w:color="auto"/>
              <w:right w:val="nil"/>
            </w:tcBorders>
          </w:tcPr>
          <w:p w14:paraId="2E13DF22" w14:textId="77777777" w:rsidR="00794479" w:rsidRPr="00270F58" w:rsidRDefault="00794479" w:rsidP="00677AD6">
            <w:pPr>
              <w:pStyle w:val="Level3"/>
              <w:spacing w:before="40"/>
            </w:pPr>
          </w:p>
        </w:tc>
        <w:tc>
          <w:tcPr>
            <w:tcW w:w="450" w:type="dxa"/>
            <w:tcBorders>
              <w:left w:val="single" w:sz="6" w:space="0" w:color="auto"/>
              <w:right w:val="nil"/>
            </w:tcBorders>
          </w:tcPr>
          <w:p w14:paraId="4B63F950" w14:textId="77777777" w:rsidR="00794479" w:rsidRPr="00270F58" w:rsidRDefault="00794479" w:rsidP="00677AD6">
            <w:pPr>
              <w:pStyle w:val="Level3"/>
              <w:spacing w:before="40"/>
            </w:pPr>
          </w:p>
        </w:tc>
        <w:tc>
          <w:tcPr>
            <w:tcW w:w="450" w:type="dxa"/>
            <w:tcBorders>
              <w:left w:val="single" w:sz="6" w:space="0" w:color="auto"/>
              <w:right w:val="nil"/>
            </w:tcBorders>
          </w:tcPr>
          <w:p w14:paraId="5560435C" w14:textId="77777777" w:rsidR="00794479" w:rsidRPr="00270F58" w:rsidRDefault="00794479" w:rsidP="00677AD6">
            <w:pPr>
              <w:pStyle w:val="Level3"/>
              <w:spacing w:before="40"/>
            </w:pPr>
          </w:p>
        </w:tc>
        <w:tc>
          <w:tcPr>
            <w:tcW w:w="1001" w:type="dxa"/>
            <w:tcBorders>
              <w:left w:val="single" w:sz="6" w:space="0" w:color="auto"/>
              <w:right w:val="nil"/>
            </w:tcBorders>
          </w:tcPr>
          <w:p w14:paraId="6904FD55" w14:textId="77777777" w:rsidR="00794479" w:rsidRPr="00270F58" w:rsidRDefault="00794479" w:rsidP="00677AD6">
            <w:pPr>
              <w:pStyle w:val="Level3"/>
              <w:spacing w:before="40"/>
            </w:pPr>
          </w:p>
        </w:tc>
        <w:tc>
          <w:tcPr>
            <w:tcW w:w="1001" w:type="dxa"/>
            <w:tcBorders>
              <w:left w:val="single" w:sz="6" w:space="0" w:color="auto"/>
              <w:right w:val="nil"/>
            </w:tcBorders>
          </w:tcPr>
          <w:p w14:paraId="7F7788B5" w14:textId="77777777" w:rsidR="00794479" w:rsidRPr="00270F58" w:rsidRDefault="00794479" w:rsidP="00677AD6">
            <w:pPr>
              <w:pStyle w:val="Level3"/>
              <w:spacing w:before="40"/>
            </w:pPr>
          </w:p>
        </w:tc>
      </w:tr>
      <w:tr w:rsidR="00794479" w:rsidRPr="00270F58" w14:paraId="7CA28F56" w14:textId="77777777" w:rsidTr="00DE6118">
        <w:trPr>
          <w:cantSplit/>
          <w:trHeight w:val="684"/>
        </w:trPr>
        <w:tc>
          <w:tcPr>
            <w:tcW w:w="6948" w:type="dxa"/>
            <w:tcBorders>
              <w:left w:val="nil"/>
              <w:right w:val="nil"/>
            </w:tcBorders>
          </w:tcPr>
          <w:p w14:paraId="373C4F5F" w14:textId="77777777" w:rsidR="00794479" w:rsidRPr="00270F58" w:rsidRDefault="00E64FC5" w:rsidP="00677AD6">
            <w:pPr>
              <w:pStyle w:val="Level3"/>
              <w:spacing w:before="40"/>
            </w:pPr>
            <w:r>
              <w:tab/>
            </w:r>
            <w:r w:rsidR="000515B1" w:rsidRPr="00270F58">
              <w:t>(e)</w:t>
            </w:r>
            <w:r>
              <w:tab/>
            </w:r>
            <w:r w:rsidR="00794479" w:rsidRPr="00270F58">
              <w:t xml:space="preserve">Psychological evidence: Determine </w:t>
            </w:r>
            <w:r w:rsidR="009A273D" w:rsidRPr="00270F58">
              <w:t xml:space="preserve">with the client </w:t>
            </w:r>
            <w:r w:rsidR="00794479" w:rsidRPr="00270F58">
              <w:t>whether to obtain and/or disclos</w:t>
            </w:r>
            <w:r w:rsidR="009A273D" w:rsidRPr="00270F58">
              <w:t>e</w:t>
            </w:r>
            <w:r w:rsidR="00794479" w:rsidRPr="00270F58">
              <w:rPr>
                <w:spacing w:val="-4"/>
              </w:rPr>
              <w:t xml:space="preserve"> claimant-specific medical </w:t>
            </w:r>
            <w:r w:rsidR="00740729" w:rsidRPr="00270F58">
              <w:rPr>
                <w:spacing w:val="-4"/>
              </w:rPr>
              <w:t>report</w:t>
            </w:r>
            <w:r w:rsidR="00AC3F36" w:rsidRPr="00270F58">
              <w:rPr>
                <w:spacing w:val="-4"/>
              </w:rPr>
              <w:t>s</w:t>
            </w:r>
            <w:r w:rsidR="00740729" w:rsidRPr="00270F58">
              <w:rPr>
                <w:spacing w:val="-4"/>
              </w:rPr>
              <w:t xml:space="preserve">, </w:t>
            </w:r>
            <w:r w:rsidR="00794479" w:rsidRPr="00270F58">
              <w:rPr>
                <w:spacing w:val="-4"/>
              </w:rPr>
              <w:t>and disclose them with the client’s authorization.</w:t>
            </w:r>
          </w:p>
        </w:tc>
        <w:tc>
          <w:tcPr>
            <w:tcW w:w="450" w:type="dxa"/>
            <w:tcBorders>
              <w:left w:val="single" w:sz="6" w:space="0" w:color="auto"/>
              <w:right w:val="nil"/>
            </w:tcBorders>
          </w:tcPr>
          <w:p w14:paraId="1FBDD245" w14:textId="77777777" w:rsidR="00794479" w:rsidRPr="00270F58" w:rsidRDefault="00794479" w:rsidP="00677AD6">
            <w:pPr>
              <w:pStyle w:val="Level3"/>
              <w:spacing w:before="40"/>
            </w:pPr>
          </w:p>
        </w:tc>
        <w:tc>
          <w:tcPr>
            <w:tcW w:w="450" w:type="dxa"/>
            <w:tcBorders>
              <w:left w:val="single" w:sz="6" w:space="0" w:color="auto"/>
              <w:right w:val="nil"/>
            </w:tcBorders>
          </w:tcPr>
          <w:p w14:paraId="503863FA" w14:textId="77777777" w:rsidR="00794479" w:rsidRPr="00270F58" w:rsidRDefault="00794479" w:rsidP="00677AD6">
            <w:pPr>
              <w:pStyle w:val="Level3"/>
              <w:spacing w:before="40"/>
            </w:pPr>
          </w:p>
        </w:tc>
        <w:tc>
          <w:tcPr>
            <w:tcW w:w="450" w:type="dxa"/>
            <w:tcBorders>
              <w:left w:val="single" w:sz="6" w:space="0" w:color="auto"/>
              <w:right w:val="nil"/>
            </w:tcBorders>
          </w:tcPr>
          <w:p w14:paraId="1E604F87" w14:textId="77777777" w:rsidR="00794479" w:rsidRPr="00270F58" w:rsidRDefault="00794479" w:rsidP="00677AD6">
            <w:pPr>
              <w:pStyle w:val="Level3"/>
              <w:spacing w:before="40"/>
            </w:pPr>
          </w:p>
        </w:tc>
        <w:tc>
          <w:tcPr>
            <w:tcW w:w="1001" w:type="dxa"/>
            <w:tcBorders>
              <w:left w:val="single" w:sz="6" w:space="0" w:color="auto"/>
              <w:right w:val="nil"/>
            </w:tcBorders>
          </w:tcPr>
          <w:p w14:paraId="6FD7C27C" w14:textId="77777777" w:rsidR="00794479" w:rsidRPr="00270F58" w:rsidRDefault="00794479" w:rsidP="00677AD6">
            <w:pPr>
              <w:pStyle w:val="Level3"/>
              <w:spacing w:before="40"/>
            </w:pPr>
          </w:p>
        </w:tc>
        <w:tc>
          <w:tcPr>
            <w:tcW w:w="1001" w:type="dxa"/>
            <w:tcBorders>
              <w:left w:val="single" w:sz="6" w:space="0" w:color="auto"/>
              <w:right w:val="nil"/>
            </w:tcBorders>
          </w:tcPr>
          <w:p w14:paraId="434D0416" w14:textId="77777777" w:rsidR="00794479" w:rsidRPr="00270F58" w:rsidRDefault="00794479" w:rsidP="00677AD6">
            <w:pPr>
              <w:pStyle w:val="Level3"/>
              <w:spacing w:before="40"/>
            </w:pPr>
          </w:p>
        </w:tc>
      </w:tr>
      <w:tr w:rsidR="00DE6118" w:rsidRPr="00270F58" w14:paraId="4C797B75" w14:textId="77777777">
        <w:trPr>
          <w:cantSplit/>
        </w:trPr>
        <w:tc>
          <w:tcPr>
            <w:tcW w:w="6948" w:type="dxa"/>
            <w:tcBorders>
              <w:left w:val="nil"/>
              <w:right w:val="nil"/>
            </w:tcBorders>
          </w:tcPr>
          <w:p w14:paraId="0361E429" w14:textId="623D413A" w:rsidR="00BA7DDA" w:rsidRDefault="00DE6118" w:rsidP="003B299C">
            <w:pPr>
              <w:pStyle w:val="Level2"/>
              <w:rPr>
                <w:spacing w:val="-4"/>
              </w:rPr>
            </w:pPr>
            <w:r>
              <w:rPr>
                <w:spacing w:val="-4"/>
              </w:rPr>
              <w:tab/>
            </w:r>
            <w:r w:rsidRPr="00270F58">
              <w:rPr>
                <w:spacing w:val="-4"/>
              </w:rPr>
              <w:t>.2</w:t>
            </w:r>
            <w:r w:rsidRPr="00270F58">
              <w:rPr>
                <w:spacing w:val="-4"/>
              </w:rPr>
              <w:tab/>
            </w:r>
            <w:r w:rsidRPr="00270F58">
              <w:t>Provide documentary disclosure to the RPD. Documents must be provided to the RPD and the other party (if the Minister has intervened) 10</w:t>
            </w:r>
            <w:r w:rsidR="003E7CE0">
              <w:t> </w:t>
            </w:r>
            <w:r w:rsidRPr="00270F58">
              <w:t>days before the day of the hearing (RPD Rule 34(3)). Documentary evidence disclosed in response to another party’s disclosure must be provided five days prior to the hearing (RPD Rule 34(3)).</w:t>
            </w:r>
          </w:p>
        </w:tc>
        <w:tc>
          <w:tcPr>
            <w:tcW w:w="450" w:type="dxa"/>
            <w:tcBorders>
              <w:left w:val="single" w:sz="6" w:space="0" w:color="auto"/>
              <w:right w:val="nil"/>
            </w:tcBorders>
          </w:tcPr>
          <w:p w14:paraId="5D7AAD91" w14:textId="77777777" w:rsidR="00DE6118" w:rsidRPr="00270F58" w:rsidRDefault="00DE6118" w:rsidP="00794479">
            <w:pPr>
              <w:pStyle w:val="Level2"/>
            </w:pPr>
          </w:p>
        </w:tc>
        <w:tc>
          <w:tcPr>
            <w:tcW w:w="450" w:type="dxa"/>
            <w:tcBorders>
              <w:left w:val="single" w:sz="6" w:space="0" w:color="auto"/>
              <w:right w:val="nil"/>
            </w:tcBorders>
          </w:tcPr>
          <w:p w14:paraId="4661881D" w14:textId="77777777" w:rsidR="00DE6118" w:rsidRPr="00270F58" w:rsidRDefault="00DE6118" w:rsidP="00794479">
            <w:pPr>
              <w:pStyle w:val="Level2"/>
            </w:pPr>
          </w:p>
        </w:tc>
        <w:tc>
          <w:tcPr>
            <w:tcW w:w="450" w:type="dxa"/>
            <w:tcBorders>
              <w:left w:val="single" w:sz="6" w:space="0" w:color="auto"/>
              <w:right w:val="nil"/>
            </w:tcBorders>
          </w:tcPr>
          <w:p w14:paraId="26AFA4B7" w14:textId="77777777" w:rsidR="00DE6118" w:rsidRPr="00270F58" w:rsidRDefault="00DE6118" w:rsidP="00794479">
            <w:pPr>
              <w:pStyle w:val="Level2"/>
            </w:pPr>
          </w:p>
        </w:tc>
        <w:tc>
          <w:tcPr>
            <w:tcW w:w="1001" w:type="dxa"/>
            <w:tcBorders>
              <w:left w:val="single" w:sz="6" w:space="0" w:color="auto"/>
              <w:right w:val="nil"/>
            </w:tcBorders>
          </w:tcPr>
          <w:p w14:paraId="3B4ED4B3" w14:textId="77777777" w:rsidR="00DE6118" w:rsidRPr="00270F58" w:rsidRDefault="00DE6118" w:rsidP="00794479">
            <w:pPr>
              <w:pStyle w:val="Level2"/>
            </w:pPr>
          </w:p>
        </w:tc>
        <w:tc>
          <w:tcPr>
            <w:tcW w:w="1001" w:type="dxa"/>
            <w:tcBorders>
              <w:left w:val="single" w:sz="6" w:space="0" w:color="auto"/>
              <w:right w:val="nil"/>
            </w:tcBorders>
          </w:tcPr>
          <w:p w14:paraId="5A42B729" w14:textId="77777777" w:rsidR="00DE6118" w:rsidRPr="00270F58" w:rsidRDefault="00DE6118" w:rsidP="00794479">
            <w:pPr>
              <w:pStyle w:val="Level2"/>
            </w:pPr>
          </w:p>
        </w:tc>
      </w:tr>
      <w:tr w:rsidR="00A3645A" w:rsidRPr="00270F58" w14:paraId="70814635" w14:textId="77777777">
        <w:trPr>
          <w:cantSplit/>
        </w:trPr>
        <w:tc>
          <w:tcPr>
            <w:tcW w:w="6948" w:type="dxa"/>
            <w:tcBorders>
              <w:left w:val="nil"/>
              <w:right w:val="nil"/>
            </w:tcBorders>
          </w:tcPr>
          <w:p w14:paraId="527C7060" w14:textId="77777777" w:rsidR="00A3645A" w:rsidRPr="00270F58" w:rsidRDefault="00A3645A" w:rsidP="002D3882">
            <w:pPr>
              <w:pStyle w:val="Level111G1"/>
              <w:ind w:left="907" w:hanging="907"/>
            </w:pPr>
            <w:r w:rsidRPr="00270F58">
              <w:tab/>
            </w:r>
            <w:r w:rsidR="00794479" w:rsidRPr="00270F58">
              <w:t>4.</w:t>
            </w:r>
            <w:r w:rsidR="000E197F" w:rsidRPr="00270F58">
              <w:t>6</w:t>
            </w:r>
            <w:r w:rsidRPr="00270F58">
              <w:tab/>
              <w:t>Witnesses:</w:t>
            </w:r>
          </w:p>
        </w:tc>
        <w:tc>
          <w:tcPr>
            <w:tcW w:w="450" w:type="dxa"/>
            <w:tcBorders>
              <w:left w:val="single" w:sz="6" w:space="0" w:color="auto"/>
              <w:right w:val="nil"/>
            </w:tcBorders>
          </w:tcPr>
          <w:p w14:paraId="0AF00751" w14:textId="77777777" w:rsidR="00A3645A" w:rsidRPr="00270F58" w:rsidRDefault="00A3645A" w:rsidP="002D3882">
            <w:pPr>
              <w:pStyle w:val="Level2"/>
            </w:pPr>
          </w:p>
        </w:tc>
        <w:tc>
          <w:tcPr>
            <w:tcW w:w="450" w:type="dxa"/>
            <w:tcBorders>
              <w:left w:val="single" w:sz="6" w:space="0" w:color="auto"/>
              <w:right w:val="nil"/>
            </w:tcBorders>
          </w:tcPr>
          <w:p w14:paraId="35556C3E" w14:textId="77777777" w:rsidR="00A3645A" w:rsidRPr="00270F58" w:rsidRDefault="00A3645A" w:rsidP="002D3882">
            <w:pPr>
              <w:pStyle w:val="Level2"/>
            </w:pPr>
          </w:p>
        </w:tc>
        <w:tc>
          <w:tcPr>
            <w:tcW w:w="450" w:type="dxa"/>
            <w:tcBorders>
              <w:left w:val="single" w:sz="6" w:space="0" w:color="auto"/>
              <w:right w:val="nil"/>
            </w:tcBorders>
          </w:tcPr>
          <w:p w14:paraId="29265ABF" w14:textId="77777777" w:rsidR="00A3645A" w:rsidRPr="00270F58" w:rsidRDefault="00A3645A" w:rsidP="002D3882">
            <w:pPr>
              <w:pStyle w:val="Level2"/>
            </w:pPr>
          </w:p>
        </w:tc>
        <w:tc>
          <w:tcPr>
            <w:tcW w:w="1001" w:type="dxa"/>
            <w:tcBorders>
              <w:left w:val="single" w:sz="6" w:space="0" w:color="auto"/>
              <w:right w:val="nil"/>
            </w:tcBorders>
          </w:tcPr>
          <w:p w14:paraId="3F740B28" w14:textId="77777777" w:rsidR="00A3645A" w:rsidRPr="00270F58" w:rsidRDefault="00A3645A" w:rsidP="002D3882">
            <w:pPr>
              <w:pStyle w:val="Level2"/>
            </w:pPr>
          </w:p>
        </w:tc>
        <w:tc>
          <w:tcPr>
            <w:tcW w:w="1001" w:type="dxa"/>
            <w:tcBorders>
              <w:left w:val="single" w:sz="6" w:space="0" w:color="auto"/>
              <w:right w:val="nil"/>
            </w:tcBorders>
          </w:tcPr>
          <w:p w14:paraId="61DCD918" w14:textId="77777777" w:rsidR="00A3645A" w:rsidRPr="00270F58" w:rsidRDefault="00A3645A" w:rsidP="002D3882">
            <w:pPr>
              <w:pStyle w:val="Level2"/>
            </w:pPr>
          </w:p>
        </w:tc>
      </w:tr>
      <w:tr w:rsidR="002D3882" w:rsidRPr="00270F58" w14:paraId="426A07B8" w14:textId="77777777" w:rsidTr="002D3882">
        <w:trPr>
          <w:cantSplit/>
          <w:trHeight w:val="1197"/>
        </w:trPr>
        <w:tc>
          <w:tcPr>
            <w:tcW w:w="6948" w:type="dxa"/>
            <w:tcBorders>
              <w:left w:val="nil"/>
              <w:right w:val="nil"/>
            </w:tcBorders>
          </w:tcPr>
          <w:p w14:paraId="77BAC101" w14:textId="4DDFCDD5" w:rsidR="002D3882" w:rsidRPr="00270F58" w:rsidRDefault="002D3882" w:rsidP="002D3882">
            <w:pPr>
              <w:pStyle w:val="Level111G1"/>
              <w:ind w:left="907" w:hanging="907"/>
            </w:pPr>
            <w:r w:rsidRPr="00270F58">
              <w:tab/>
              <w:t>.1</w:t>
            </w:r>
            <w:r w:rsidRPr="00270F58">
              <w:tab/>
              <w:t xml:space="preserve">Arrange for interviews and statements. Find out if witnesses are represented by counsel. See </w:t>
            </w:r>
            <w:r w:rsidRPr="00270F58">
              <w:rPr>
                <w:i/>
                <w:iCs/>
              </w:rPr>
              <w:t>BC Code</w:t>
            </w:r>
            <w:r w:rsidRPr="00270F58">
              <w:rPr>
                <w:iCs/>
              </w:rPr>
              <w:t xml:space="preserve">, </w:t>
            </w:r>
            <w:r w:rsidRPr="00270F58">
              <w:t>s. 5.3 and rules 7.2-</w:t>
            </w:r>
            <w:r>
              <w:t>4</w:t>
            </w:r>
            <w:r w:rsidRPr="00270F58">
              <w:t xml:space="preserve"> to 7.2-9</w:t>
            </w:r>
            <w:r w:rsidRPr="00CC7439">
              <w:t xml:space="preserve"> </w:t>
            </w:r>
            <w:r w:rsidRPr="00460D2D">
              <w:t>with respect to communicating with witnesses who may be represented by</w:t>
            </w:r>
            <w:r>
              <w:t xml:space="preserve"> </w:t>
            </w:r>
            <w:r w:rsidRPr="00460D2D">
              <w:t xml:space="preserve">counsel </w:t>
            </w:r>
            <w:r>
              <w:t>and</w:t>
            </w:r>
            <w:r w:rsidRPr="00460D2D">
              <w:t xml:space="preserve"> those</w:t>
            </w:r>
            <w:r>
              <w:br/>
            </w:r>
          </w:p>
        </w:tc>
        <w:tc>
          <w:tcPr>
            <w:tcW w:w="450" w:type="dxa"/>
            <w:tcBorders>
              <w:left w:val="single" w:sz="6" w:space="0" w:color="auto"/>
              <w:right w:val="nil"/>
            </w:tcBorders>
          </w:tcPr>
          <w:p w14:paraId="528B2E5C" w14:textId="77777777" w:rsidR="002D3882" w:rsidRPr="00270F58" w:rsidRDefault="002D3882" w:rsidP="002D3882">
            <w:pPr>
              <w:pStyle w:val="Level2"/>
            </w:pPr>
          </w:p>
        </w:tc>
        <w:tc>
          <w:tcPr>
            <w:tcW w:w="450" w:type="dxa"/>
            <w:tcBorders>
              <w:left w:val="single" w:sz="6" w:space="0" w:color="auto"/>
              <w:right w:val="nil"/>
            </w:tcBorders>
          </w:tcPr>
          <w:p w14:paraId="407E67F2" w14:textId="77777777" w:rsidR="002D3882" w:rsidRPr="00270F58" w:rsidRDefault="002D3882" w:rsidP="002D3882">
            <w:pPr>
              <w:pStyle w:val="Level2"/>
            </w:pPr>
          </w:p>
        </w:tc>
        <w:tc>
          <w:tcPr>
            <w:tcW w:w="450" w:type="dxa"/>
            <w:tcBorders>
              <w:left w:val="single" w:sz="6" w:space="0" w:color="auto"/>
              <w:right w:val="nil"/>
            </w:tcBorders>
          </w:tcPr>
          <w:p w14:paraId="4C6697AA" w14:textId="77777777" w:rsidR="002D3882" w:rsidRPr="00270F58" w:rsidRDefault="002D3882" w:rsidP="002D3882">
            <w:pPr>
              <w:pStyle w:val="Level2"/>
            </w:pPr>
          </w:p>
        </w:tc>
        <w:tc>
          <w:tcPr>
            <w:tcW w:w="1001" w:type="dxa"/>
            <w:tcBorders>
              <w:left w:val="single" w:sz="6" w:space="0" w:color="auto"/>
              <w:right w:val="nil"/>
            </w:tcBorders>
          </w:tcPr>
          <w:p w14:paraId="16D52C0D" w14:textId="77777777" w:rsidR="002D3882" w:rsidRPr="00270F58" w:rsidRDefault="002D3882" w:rsidP="002D3882">
            <w:pPr>
              <w:pStyle w:val="Level2"/>
            </w:pPr>
          </w:p>
        </w:tc>
        <w:tc>
          <w:tcPr>
            <w:tcW w:w="1001" w:type="dxa"/>
            <w:tcBorders>
              <w:left w:val="single" w:sz="6" w:space="0" w:color="auto"/>
              <w:right w:val="nil"/>
            </w:tcBorders>
          </w:tcPr>
          <w:p w14:paraId="0B07B9A8" w14:textId="77777777" w:rsidR="002D3882" w:rsidRPr="00270F58" w:rsidRDefault="002D3882" w:rsidP="002D3882">
            <w:pPr>
              <w:pStyle w:val="Level2"/>
            </w:pPr>
          </w:p>
        </w:tc>
      </w:tr>
      <w:tr w:rsidR="00A3645A" w:rsidRPr="00270F58" w14:paraId="4F4C6E69" w14:textId="77777777" w:rsidTr="002D3882">
        <w:trPr>
          <w:cantSplit/>
          <w:trHeight w:val="1233"/>
        </w:trPr>
        <w:tc>
          <w:tcPr>
            <w:tcW w:w="6948" w:type="dxa"/>
            <w:tcBorders>
              <w:left w:val="nil"/>
              <w:right w:val="nil"/>
            </w:tcBorders>
          </w:tcPr>
          <w:p w14:paraId="2A6F4CF3" w14:textId="7090E88F" w:rsidR="003B299C" w:rsidRPr="00270F58" w:rsidRDefault="002D3882" w:rsidP="00E1109C">
            <w:pPr>
              <w:pStyle w:val="Level2"/>
              <w:ind w:left="1166" w:hanging="1166"/>
            </w:pPr>
            <w:r>
              <w:lastRenderedPageBreak/>
              <w:tab/>
            </w:r>
            <w:r>
              <w:tab/>
            </w:r>
            <w:r w:rsidR="00460D2D" w:rsidRPr="00460D2D">
              <w:t>who are unrepresented</w:t>
            </w:r>
            <w:r w:rsidR="00643773" w:rsidRPr="00270F58">
              <w:t>. If a person is represented by a lawyer in respect of a matter, another lawyer must not, except through or with the consent of the person’s lawyer</w:t>
            </w:r>
            <w:r w:rsidR="000515B1" w:rsidRPr="00270F58">
              <w:t>,</w:t>
            </w:r>
            <w:r w:rsidR="00643773" w:rsidRPr="00270F58">
              <w:t xml:space="preserve"> approach, communicate</w:t>
            </w:r>
            <w:r w:rsidR="000515B1" w:rsidRPr="00270F58">
              <w:t>,</w:t>
            </w:r>
            <w:r w:rsidR="00643773" w:rsidRPr="00270F58">
              <w:t xml:space="preserve"> or deal with the person on the matter or attempt to negotiate or compromise the matter directly with the person.</w:t>
            </w:r>
          </w:p>
        </w:tc>
        <w:tc>
          <w:tcPr>
            <w:tcW w:w="450" w:type="dxa"/>
            <w:tcBorders>
              <w:left w:val="single" w:sz="6" w:space="0" w:color="auto"/>
              <w:right w:val="nil"/>
            </w:tcBorders>
          </w:tcPr>
          <w:p w14:paraId="0AE7DD1F" w14:textId="77777777" w:rsidR="00A3645A" w:rsidRPr="00270F58" w:rsidRDefault="00A3645A" w:rsidP="00C94D64">
            <w:pPr>
              <w:pStyle w:val="Level2"/>
            </w:pPr>
          </w:p>
        </w:tc>
        <w:tc>
          <w:tcPr>
            <w:tcW w:w="450" w:type="dxa"/>
            <w:tcBorders>
              <w:left w:val="single" w:sz="6" w:space="0" w:color="auto"/>
              <w:right w:val="nil"/>
            </w:tcBorders>
          </w:tcPr>
          <w:p w14:paraId="7C1AB5BD" w14:textId="77777777" w:rsidR="00A3645A" w:rsidRPr="00270F58" w:rsidRDefault="00A3645A" w:rsidP="00C94D64">
            <w:pPr>
              <w:pStyle w:val="Level2"/>
            </w:pPr>
          </w:p>
        </w:tc>
        <w:tc>
          <w:tcPr>
            <w:tcW w:w="450" w:type="dxa"/>
            <w:tcBorders>
              <w:left w:val="single" w:sz="6" w:space="0" w:color="auto"/>
              <w:right w:val="nil"/>
            </w:tcBorders>
          </w:tcPr>
          <w:p w14:paraId="27BB1ECE" w14:textId="77777777" w:rsidR="00A3645A" w:rsidRPr="00270F58" w:rsidRDefault="00A3645A" w:rsidP="00C94D64">
            <w:pPr>
              <w:pStyle w:val="Level2"/>
            </w:pPr>
          </w:p>
        </w:tc>
        <w:tc>
          <w:tcPr>
            <w:tcW w:w="1001" w:type="dxa"/>
            <w:tcBorders>
              <w:left w:val="single" w:sz="6" w:space="0" w:color="auto"/>
              <w:right w:val="nil"/>
            </w:tcBorders>
          </w:tcPr>
          <w:p w14:paraId="50998426" w14:textId="77777777" w:rsidR="00A3645A" w:rsidRPr="00270F58" w:rsidRDefault="00A3645A" w:rsidP="00C94D64">
            <w:pPr>
              <w:pStyle w:val="Level2"/>
            </w:pPr>
          </w:p>
        </w:tc>
        <w:tc>
          <w:tcPr>
            <w:tcW w:w="1001" w:type="dxa"/>
            <w:tcBorders>
              <w:left w:val="single" w:sz="6" w:space="0" w:color="auto"/>
              <w:right w:val="nil"/>
            </w:tcBorders>
          </w:tcPr>
          <w:p w14:paraId="2C6F924D" w14:textId="77777777" w:rsidR="00A3645A" w:rsidRPr="00270F58" w:rsidRDefault="00A3645A" w:rsidP="00C94D64">
            <w:pPr>
              <w:pStyle w:val="Level2"/>
            </w:pPr>
          </w:p>
        </w:tc>
      </w:tr>
      <w:tr w:rsidR="00A3645A" w:rsidRPr="00270F58" w14:paraId="6FDF109D" w14:textId="77777777" w:rsidTr="00DE6118">
        <w:trPr>
          <w:cantSplit/>
          <w:trHeight w:val="207"/>
        </w:trPr>
        <w:tc>
          <w:tcPr>
            <w:tcW w:w="6948" w:type="dxa"/>
            <w:tcBorders>
              <w:left w:val="nil"/>
              <w:right w:val="nil"/>
            </w:tcBorders>
          </w:tcPr>
          <w:p w14:paraId="42349533" w14:textId="77777777" w:rsidR="00A3645A" w:rsidRPr="00270F58" w:rsidRDefault="00A3645A">
            <w:pPr>
              <w:pStyle w:val="Level2"/>
            </w:pPr>
            <w:r w:rsidRPr="00270F58">
              <w:tab/>
              <w:t>.2</w:t>
            </w:r>
            <w:r w:rsidRPr="00270F58">
              <w:tab/>
              <w:t>Decide who</w:t>
            </w:r>
            <w:r w:rsidR="0068009A" w:rsidRPr="00270F58">
              <w:t>m</w:t>
            </w:r>
            <w:r w:rsidRPr="00270F58">
              <w:t xml:space="preserve"> to call.</w:t>
            </w:r>
          </w:p>
        </w:tc>
        <w:tc>
          <w:tcPr>
            <w:tcW w:w="450" w:type="dxa"/>
            <w:tcBorders>
              <w:left w:val="single" w:sz="6" w:space="0" w:color="auto"/>
              <w:right w:val="nil"/>
            </w:tcBorders>
          </w:tcPr>
          <w:p w14:paraId="764CA44F" w14:textId="77777777" w:rsidR="00A3645A" w:rsidRPr="00270F58" w:rsidRDefault="00A3645A">
            <w:pPr>
              <w:pStyle w:val="Level3"/>
            </w:pPr>
          </w:p>
        </w:tc>
        <w:tc>
          <w:tcPr>
            <w:tcW w:w="450" w:type="dxa"/>
            <w:tcBorders>
              <w:left w:val="single" w:sz="6" w:space="0" w:color="auto"/>
              <w:right w:val="nil"/>
            </w:tcBorders>
          </w:tcPr>
          <w:p w14:paraId="75486248" w14:textId="77777777" w:rsidR="00A3645A" w:rsidRPr="00270F58" w:rsidRDefault="00A3645A">
            <w:pPr>
              <w:pStyle w:val="Level3"/>
            </w:pPr>
          </w:p>
        </w:tc>
        <w:tc>
          <w:tcPr>
            <w:tcW w:w="450" w:type="dxa"/>
            <w:tcBorders>
              <w:left w:val="single" w:sz="6" w:space="0" w:color="auto"/>
              <w:right w:val="nil"/>
            </w:tcBorders>
          </w:tcPr>
          <w:p w14:paraId="74EF6076" w14:textId="77777777" w:rsidR="00A3645A" w:rsidRPr="00270F58" w:rsidRDefault="00A3645A">
            <w:pPr>
              <w:pStyle w:val="Level3"/>
            </w:pPr>
          </w:p>
        </w:tc>
        <w:tc>
          <w:tcPr>
            <w:tcW w:w="1001" w:type="dxa"/>
            <w:tcBorders>
              <w:left w:val="single" w:sz="6" w:space="0" w:color="auto"/>
              <w:right w:val="nil"/>
            </w:tcBorders>
          </w:tcPr>
          <w:p w14:paraId="1E5475E5" w14:textId="77777777" w:rsidR="00A3645A" w:rsidRPr="00270F58" w:rsidRDefault="00A3645A">
            <w:pPr>
              <w:pStyle w:val="Level3"/>
            </w:pPr>
          </w:p>
        </w:tc>
        <w:tc>
          <w:tcPr>
            <w:tcW w:w="1001" w:type="dxa"/>
            <w:tcBorders>
              <w:left w:val="single" w:sz="6" w:space="0" w:color="auto"/>
              <w:right w:val="nil"/>
            </w:tcBorders>
          </w:tcPr>
          <w:p w14:paraId="293BA2BE" w14:textId="77777777" w:rsidR="00A3645A" w:rsidRPr="00270F58" w:rsidRDefault="00A3645A">
            <w:pPr>
              <w:pStyle w:val="Level3"/>
            </w:pPr>
          </w:p>
        </w:tc>
      </w:tr>
      <w:tr w:rsidR="00A3645A" w:rsidRPr="00270F58" w14:paraId="77E7A96E" w14:textId="77777777" w:rsidTr="00421DED">
        <w:trPr>
          <w:cantSplit/>
          <w:trHeight w:val="306"/>
        </w:trPr>
        <w:tc>
          <w:tcPr>
            <w:tcW w:w="6948" w:type="dxa"/>
            <w:tcBorders>
              <w:left w:val="nil"/>
              <w:right w:val="nil"/>
            </w:tcBorders>
          </w:tcPr>
          <w:p w14:paraId="5B8D3CB6" w14:textId="77777777" w:rsidR="00A3645A" w:rsidRPr="00270F58" w:rsidRDefault="00A3645A" w:rsidP="005A081D">
            <w:pPr>
              <w:pStyle w:val="Level2"/>
              <w:ind w:left="1166" w:hanging="1166"/>
            </w:pPr>
            <w:r w:rsidRPr="00270F58">
              <w:tab/>
              <w:t>.3</w:t>
            </w:r>
            <w:r w:rsidRPr="00270F58">
              <w:tab/>
              <w:t xml:space="preserve">Prepare witnesses for </w:t>
            </w:r>
            <w:r w:rsidR="00AC3F36" w:rsidRPr="00270F58">
              <w:t>the hearing</w:t>
            </w:r>
            <w:r w:rsidRPr="00270F58">
              <w:t>.</w:t>
            </w:r>
          </w:p>
        </w:tc>
        <w:tc>
          <w:tcPr>
            <w:tcW w:w="450" w:type="dxa"/>
            <w:tcBorders>
              <w:left w:val="single" w:sz="6" w:space="0" w:color="auto"/>
              <w:right w:val="nil"/>
            </w:tcBorders>
          </w:tcPr>
          <w:p w14:paraId="545EFEB0" w14:textId="77777777" w:rsidR="00A3645A" w:rsidRPr="00270F58" w:rsidRDefault="00A3645A">
            <w:pPr>
              <w:pStyle w:val="Level3"/>
            </w:pPr>
          </w:p>
        </w:tc>
        <w:tc>
          <w:tcPr>
            <w:tcW w:w="450" w:type="dxa"/>
            <w:tcBorders>
              <w:left w:val="single" w:sz="6" w:space="0" w:color="auto"/>
              <w:right w:val="nil"/>
            </w:tcBorders>
          </w:tcPr>
          <w:p w14:paraId="5B5D8758" w14:textId="77777777" w:rsidR="00A3645A" w:rsidRPr="00270F58" w:rsidRDefault="00A3645A">
            <w:pPr>
              <w:pStyle w:val="Level3"/>
            </w:pPr>
          </w:p>
        </w:tc>
        <w:tc>
          <w:tcPr>
            <w:tcW w:w="450" w:type="dxa"/>
            <w:tcBorders>
              <w:left w:val="single" w:sz="6" w:space="0" w:color="auto"/>
              <w:right w:val="nil"/>
            </w:tcBorders>
          </w:tcPr>
          <w:p w14:paraId="2E1E19E8" w14:textId="77777777" w:rsidR="00A3645A" w:rsidRPr="00270F58" w:rsidRDefault="00A3645A">
            <w:pPr>
              <w:pStyle w:val="Level3"/>
            </w:pPr>
          </w:p>
        </w:tc>
        <w:tc>
          <w:tcPr>
            <w:tcW w:w="1001" w:type="dxa"/>
            <w:tcBorders>
              <w:left w:val="single" w:sz="6" w:space="0" w:color="auto"/>
              <w:right w:val="nil"/>
            </w:tcBorders>
          </w:tcPr>
          <w:p w14:paraId="53D49213" w14:textId="77777777" w:rsidR="00A3645A" w:rsidRPr="00270F58" w:rsidRDefault="00A3645A">
            <w:pPr>
              <w:pStyle w:val="Level3"/>
            </w:pPr>
          </w:p>
        </w:tc>
        <w:tc>
          <w:tcPr>
            <w:tcW w:w="1001" w:type="dxa"/>
            <w:tcBorders>
              <w:left w:val="single" w:sz="6" w:space="0" w:color="auto"/>
              <w:right w:val="nil"/>
            </w:tcBorders>
          </w:tcPr>
          <w:p w14:paraId="1CF4D6F8" w14:textId="77777777" w:rsidR="00A3645A" w:rsidRPr="00270F58" w:rsidRDefault="00A3645A">
            <w:pPr>
              <w:pStyle w:val="Level3"/>
            </w:pPr>
          </w:p>
        </w:tc>
      </w:tr>
      <w:tr w:rsidR="00A3645A" w:rsidRPr="00270F58" w14:paraId="5AAC3810" w14:textId="77777777" w:rsidTr="00244DBF">
        <w:trPr>
          <w:cantSplit/>
          <w:trHeight w:val="1062"/>
        </w:trPr>
        <w:tc>
          <w:tcPr>
            <w:tcW w:w="6948" w:type="dxa"/>
            <w:tcBorders>
              <w:left w:val="nil"/>
              <w:right w:val="nil"/>
            </w:tcBorders>
          </w:tcPr>
          <w:p w14:paraId="0D5BC9CA" w14:textId="77777777" w:rsidR="00A3645A" w:rsidRPr="00270F58" w:rsidRDefault="007E1185" w:rsidP="009A273D">
            <w:pPr>
              <w:pStyle w:val="Level2"/>
            </w:pPr>
            <w:r w:rsidRPr="00270F58">
              <w:tab/>
              <w:t>.4</w:t>
            </w:r>
            <w:r w:rsidRPr="00270F58">
              <w:tab/>
            </w:r>
            <w:r w:rsidR="00091514" w:rsidRPr="00270F58">
              <w:t>W</w:t>
            </w:r>
            <w:r w:rsidR="00AB77E9" w:rsidRPr="00270F58">
              <w:t xml:space="preserve">itness information must be provided to the RPD and the other party (if the Minister has intervened) 10 days before the day of the hearing. (RPD </w:t>
            </w:r>
            <w:r w:rsidR="009A273D" w:rsidRPr="00270F58">
              <w:t xml:space="preserve">Rule </w:t>
            </w:r>
            <w:r w:rsidR="00AB77E9" w:rsidRPr="00270F58">
              <w:t>44(3)</w:t>
            </w:r>
            <w:r w:rsidR="00091514" w:rsidRPr="00270F58">
              <w:t>)</w:t>
            </w:r>
            <w:r w:rsidR="00AB77E9" w:rsidRPr="00270F58">
              <w:t>. P</w:t>
            </w:r>
            <w:r w:rsidRPr="00270F58">
              <w:t>ursuant to RPD Rule 44(1), the following witness information</w:t>
            </w:r>
            <w:r w:rsidR="00AB77E9" w:rsidRPr="00270F58">
              <w:t xml:space="preserve"> must be provided to the other party, if any, and the Division</w:t>
            </w:r>
            <w:r w:rsidRPr="00270F58">
              <w:t>:</w:t>
            </w:r>
          </w:p>
        </w:tc>
        <w:tc>
          <w:tcPr>
            <w:tcW w:w="450" w:type="dxa"/>
            <w:tcBorders>
              <w:left w:val="single" w:sz="6" w:space="0" w:color="auto"/>
              <w:right w:val="nil"/>
            </w:tcBorders>
          </w:tcPr>
          <w:p w14:paraId="1559025B" w14:textId="77777777" w:rsidR="00A3645A" w:rsidRPr="00270F58" w:rsidRDefault="00A3645A">
            <w:pPr>
              <w:pStyle w:val="Level3"/>
              <w:spacing w:before="40"/>
              <w:ind w:left="2246" w:hanging="1166"/>
              <w:jc w:val="left"/>
            </w:pPr>
          </w:p>
        </w:tc>
        <w:tc>
          <w:tcPr>
            <w:tcW w:w="450" w:type="dxa"/>
            <w:tcBorders>
              <w:left w:val="single" w:sz="6" w:space="0" w:color="auto"/>
              <w:right w:val="nil"/>
            </w:tcBorders>
          </w:tcPr>
          <w:p w14:paraId="12BC2AD6" w14:textId="77777777" w:rsidR="00A3645A" w:rsidRPr="00270F58" w:rsidRDefault="00A3645A">
            <w:pPr>
              <w:pStyle w:val="Level3"/>
              <w:spacing w:before="40"/>
              <w:ind w:left="2246" w:hanging="1166"/>
              <w:jc w:val="left"/>
            </w:pPr>
          </w:p>
        </w:tc>
        <w:tc>
          <w:tcPr>
            <w:tcW w:w="450" w:type="dxa"/>
            <w:tcBorders>
              <w:left w:val="single" w:sz="6" w:space="0" w:color="auto"/>
              <w:right w:val="nil"/>
            </w:tcBorders>
          </w:tcPr>
          <w:p w14:paraId="57C41C0C" w14:textId="77777777" w:rsidR="00A3645A" w:rsidRPr="00270F58" w:rsidRDefault="00A3645A">
            <w:pPr>
              <w:pStyle w:val="Level3"/>
              <w:spacing w:before="40"/>
              <w:ind w:left="2246" w:hanging="1166"/>
              <w:jc w:val="left"/>
            </w:pPr>
          </w:p>
        </w:tc>
        <w:tc>
          <w:tcPr>
            <w:tcW w:w="1001" w:type="dxa"/>
            <w:tcBorders>
              <w:left w:val="single" w:sz="6" w:space="0" w:color="auto"/>
              <w:right w:val="nil"/>
            </w:tcBorders>
          </w:tcPr>
          <w:p w14:paraId="1974DD11" w14:textId="77777777" w:rsidR="00A3645A" w:rsidRPr="00270F58" w:rsidRDefault="00A3645A">
            <w:pPr>
              <w:pStyle w:val="Level3"/>
              <w:spacing w:before="40"/>
              <w:ind w:left="2246" w:hanging="1166"/>
              <w:jc w:val="left"/>
            </w:pPr>
          </w:p>
        </w:tc>
        <w:tc>
          <w:tcPr>
            <w:tcW w:w="1001" w:type="dxa"/>
            <w:tcBorders>
              <w:left w:val="single" w:sz="6" w:space="0" w:color="auto"/>
              <w:right w:val="nil"/>
            </w:tcBorders>
          </w:tcPr>
          <w:p w14:paraId="33518D73" w14:textId="77777777" w:rsidR="00A3645A" w:rsidRPr="00270F58" w:rsidRDefault="00A3645A">
            <w:pPr>
              <w:pStyle w:val="Level3"/>
              <w:spacing w:before="40"/>
              <w:ind w:left="2246" w:hanging="1166"/>
              <w:jc w:val="left"/>
            </w:pPr>
          </w:p>
        </w:tc>
      </w:tr>
      <w:tr w:rsidR="00A3645A" w:rsidRPr="00270F58" w14:paraId="51E71083" w14:textId="77777777" w:rsidTr="006F4A51">
        <w:trPr>
          <w:cantSplit/>
          <w:trHeight w:val="162"/>
        </w:trPr>
        <w:tc>
          <w:tcPr>
            <w:tcW w:w="6948" w:type="dxa"/>
            <w:tcBorders>
              <w:left w:val="nil"/>
              <w:right w:val="nil"/>
            </w:tcBorders>
          </w:tcPr>
          <w:p w14:paraId="1BEF9C00" w14:textId="77777777" w:rsidR="00A3645A" w:rsidRPr="00270F58" w:rsidRDefault="007E1185" w:rsidP="00677AD6">
            <w:pPr>
              <w:pStyle w:val="Level3"/>
              <w:spacing w:before="40"/>
            </w:pPr>
            <w:r w:rsidRPr="00270F58">
              <w:tab/>
              <w:t>(a)</w:t>
            </w:r>
            <w:r w:rsidRPr="00270F58">
              <w:tab/>
              <w:t>Contact information.</w:t>
            </w:r>
          </w:p>
        </w:tc>
        <w:tc>
          <w:tcPr>
            <w:tcW w:w="450" w:type="dxa"/>
            <w:tcBorders>
              <w:left w:val="single" w:sz="6" w:space="0" w:color="auto"/>
              <w:right w:val="nil"/>
            </w:tcBorders>
          </w:tcPr>
          <w:p w14:paraId="52406BD7"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0C75E7A8"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2244D5A0"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45C41A70"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0F372730" w14:textId="77777777" w:rsidR="00A3645A" w:rsidRPr="00270F58" w:rsidRDefault="00A3645A" w:rsidP="00677AD6">
            <w:pPr>
              <w:pStyle w:val="Level3"/>
              <w:spacing w:before="40"/>
              <w:ind w:left="2246" w:hanging="1166"/>
            </w:pPr>
          </w:p>
        </w:tc>
      </w:tr>
      <w:tr w:rsidR="00A3645A" w:rsidRPr="00270F58" w14:paraId="274B18FD" w14:textId="77777777">
        <w:trPr>
          <w:cantSplit/>
          <w:trHeight w:val="468"/>
        </w:trPr>
        <w:tc>
          <w:tcPr>
            <w:tcW w:w="6948" w:type="dxa"/>
            <w:tcBorders>
              <w:left w:val="nil"/>
              <w:right w:val="nil"/>
            </w:tcBorders>
          </w:tcPr>
          <w:p w14:paraId="287154A6" w14:textId="77777777" w:rsidR="00A3645A" w:rsidRPr="00270F58" w:rsidRDefault="007E1185" w:rsidP="00677AD6">
            <w:pPr>
              <w:pStyle w:val="Level3"/>
              <w:spacing w:before="40"/>
            </w:pPr>
            <w:r w:rsidRPr="00270F58">
              <w:tab/>
              <w:t>(b)</w:t>
            </w:r>
            <w:r w:rsidRPr="00270F58">
              <w:tab/>
              <w:t>Purpose and substance of testimony (or, if the witness is an expert, a signed summary statement).</w:t>
            </w:r>
          </w:p>
        </w:tc>
        <w:tc>
          <w:tcPr>
            <w:tcW w:w="450" w:type="dxa"/>
            <w:tcBorders>
              <w:left w:val="single" w:sz="6" w:space="0" w:color="auto"/>
              <w:right w:val="nil"/>
            </w:tcBorders>
          </w:tcPr>
          <w:p w14:paraId="1EC91CBA"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245FDCCB"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0CA62DB1"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5E339FE3"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7D89B754" w14:textId="77777777" w:rsidR="00A3645A" w:rsidRPr="00270F58" w:rsidRDefault="00A3645A" w:rsidP="00677AD6">
            <w:pPr>
              <w:pStyle w:val="Level3"/>
              <w:spacing w:before="40"/>
              <w:ind w:left="2246" w:hanging="1166"/>
            </w:pPr>
          </w:p>
        </w:tc>
      </w:tr>
      <w:tr w:rsidR="00A3645A" w:rsidRPr="00270F58" w14:paraId="0280EF0B" w14:textId="77777777">
        <w:trPr>
          <w:cantSplit/>
        </w:trPr>
        <w:tc>
          <w:tcPr>
            <w:tcW w:w="6948" w:type="dxa"/>
            <w:tcBorders>
              <w:left w:val="nil"/>
              <w:right w:val="nil"/>
            </w:tcBorders>
          </w:tcPr>
          <w:p w14:paraId="070A64FA" w14:textId="77777777" w:rsidR="00A3645A" w:rsidRPr="00270F58" w:rsidRDefault="007E1185" w:rsidP="00677AD6">
            <w:pPr>
              <w:pStyle w:val="Level3"/>
              <w:spacing w:before="40"/>
            </w:pPr>
            <w:r w:rsidRPr="00270F58">
              <w:tab/>
              <w:t>(c)</w:t>
            </w:r>
            <w:r w:rsidRPr="00270F58">
              <w:tab/>
              <w:t>The time needed for the witness’s testimony.</w:t>
            </w:r>
          </w:p>
        </w:tc>
        <w:tc>
          <w:tcPr>
            <w:tcW w:w="450" w:type="dxa"/>
            <w:tcBorders>
              <w:left w:val="single" w:sz="6" w:space="0" w:color="auto"/>
              <w:right w:val="nil"/>
            </w:tcBorders>
          </w:tcPr>
          <w:p w14:paraId="34D06DBD"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3B0EB7DD"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3EB068B6"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10ADD647"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78021232" w14:textId="77777777" w:rsidR="00A3645A" w:rsidRPr="00270F58" w:rsidRDefault="00A3645A" w:rsidP="00677AD6">
            <w:pPr>
              <w:pStyle w:val="Level3"/>
              <w:spacing w:before="40"/>
              <w:ind w:left="2246" w:hanging="1166"/>
            </w:pPr>
          </w:p>
        </w:tc>
      </w:tr>
      <w:tr w:rsidR="00A3645A" w:rsidRPr="00270F58" w14:paraId="705F958B" w14:textId="77777777">
        <w:trPr>
          <w:cantSplit/>
        </w:trPr>
        <w:tc>
          <w:tcPr>
            <w:tcW w:w="6948" w:type="dxa"/>
            <w:tcBorders>
              <w:left w:val="nil"/>
              <w:right w:val="nil"/>
            </w:tcBorders>
          </w:tcPr>
          <w:p w14:paraId="275F3B9C" w14:textId="77777777" w:rsidR="00A3645A" w:rsidRPr="00270F58" w:rsidRDefault="007E1185" w:rsidP="00677AD6">
            <w:pPr>
              <w:pStyle w:val="Level3"/>
              <w:spacing w:before="40"/>
            </w:pPr>
            <w:r w:rsidRPr="00270F58">
              <w:tab/>
              <w:t>(d)</w:t>
            </w:r>
            <w:r w:rsidRPr="00270F58">
              <w:tab/>
              <w:t>The client’s relationship to the witness.</w:t>
            </w:r>
          </w:p>
        </w:tc>
        <w:tc>
          <w:tcPr>
            <w:tcW w:w="450" w:type="dxa"/>
            <w:tcBorders>
              <w:left w:val="single" w:sz="6" w:space="0" w:color="auto"/>
              <w:right w:val="nil"/>
            </w:tcBorders>
          </w:tcPr>
          <w:p w14:paraId="0B7E9583"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123A71CC"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672C6338"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2CE73975"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3D93F660" w14:textId="77777777" w:rsidR="00A3645A" w:rsidRPr="00270F58" w:rsidRDefault="00A3645A" w:rsidP="00677AD6">
            <w:pPr>
              <w:pStyle w:val="Level3"/>
              <w:spacing w:before="40"/>
              <w:ind w:left="2246" w:hanging="1166"/>
            </w:pPr>
          </w:p>
        </w:tc>
      </w:tr>
      <w:tr w:rsidR="00A3645A" w:rsidRPr="00270F58" w14:paraId="38796885" w14:textId="77777777">
        <w:trPr>
          <w:cantSplit/>
        </w:trPr>
        <w:tc>
          <w:tcPr>
            <w:tcW w:w="6948" w:type="dxa"/>
            <w:tcBorders>
              <w:left w:val="nil"/>
              <w:right w:val="nil"/>
            </w:tcBorders>
          </w:tcPr>
          <w:p w14:paraId="1DF8D914" w14:textId="77777777" w:rsidR="00A3645A" w:rsidRPr="00270F58" w:rsidRDefault="007E1185" w:rsidP="00677AD6">
            <w:pPr>
              <w:pStyle w:val="Level3"/>
              <w:spacing w:before="40"/>
            </w:pPr>
            <w:r w:rsidRPr="00270F58">
              <w:tab/>
              <w:t>(e)</w:t>
            </w:r>
            <w:r w:rsidRPr="00270F58">
              <w:tab/>
            </w:r>
            <w:r w:rsidR="00021DEC" w:rsidRPr="00270F58">
              <w:t xml:space="preserve">In the case of an expert witness, </w:t>
            </w:r>
            <w:r w:rsidR="000C66DB" w:rsidRPr="00270F58">
              <w:t xml:space="preserve">a </w:t>
            </w:r>
            <w:r w:rsidR="00021DEC" w:rsidRPr="00270F58">
              <w:t>d</w:t>
            </w:r>
            <w:r w:rsidRPr="00270F58">
              <w:t xml:space="preserve">escription of an expert’s qualifications. </w:t>
            </w:r>
          </w:p>
        </w:tc>
        <w:tc>
          <w:tcPr>
            <w:tcW w:w="450" w:type="dxa"/>
            <w:tcBorders>
              <w:left w:val="single" w:sz="6" w:space="0" w:color="auto"/>
              <w:right w:val="nil"/>
            </w:tcBorders>
          </w:tcPr>
          <w:p w14:paraId="6EAC972D"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6E307B0D"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54ED9C87"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3A9ADC28"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61FCC0B2" w14:textId="77777777" w:rsidR="00A3645A" w:rsidRPr="00270F58" w:rsidRDefault="00A3645A" w:rsidP="00677AD6">
            <w:pPr>
              <w:pStyle w:val="Level3"/>
              <w:spacing w:before="40"/>
              <w:ind w:left="2246" w:hanging="1166"/>
            </w:pPr>
          </w:p>
        </w:tc>
      </w:tr>
      <w:tr w:rsidR="007E1185" w:rsidRPr="00270F58" w14:paraId="6FF17013" w14:textId="77777777" w:rsidTr="00BA542C">
        <w:trPr>
          <w:cantSplit/>
          <w:trHeight w:val="144"/>
        </w:trPr>
        <w:tc>
          <w:tcPr>
            <w:tcW w:w="6948" w:type="dxa"/>
            <w:tcBorders>
              <w:left w:val="nil"/>
              <w:right w:val="nil"/>
            </w:tcBorders>
          </w:tcPr>
          <w:p w14:paraId="24AB99D3" w14:textId="77777777" w:rsidR="007E1185" w:rsidRPr="00270F58" w:rsidRDefault="007E1185" w:rsidP="00677AD6">
            <w:pPr>
              <w:pStyle w:val="Level3"/>
              <w:spacing w:before="40"/>
            </w:pPr>
            <w:r w:rsidRPr="00270F58">
              <w:tab/>
              <w:t>(f)</w:t>
            </w:r>
            <w:r w:rsidRPr="00270F58">
              <w:tab/>
              <w:t>Whether the witness will testify by telephone or videoconference.</w:t>
            </w:r>
          </w:p>
        </w:tc>
        <w:tc>
          <w:tcPr>
            <w:tcW w:w="450" w:type="dxa"/>
            <w:tcBorders>
              <w:left w:val="single" w:sz="6" w:space="0" w:color="auto"/>
              <w:right w:val="nil"/>
            </w:tcBorders>
          </w:tcPr>
          <w:p w14:paraId="6638EF85" w14:textId="77777777" w:rsidR="007E1185" w:rsidRPr="00270F58" w:rsidRDefault="007E1185" w:rsidP="00677AD6">
            <w:pPr>
              <w:pStyle w:val="Level3"/>
              <w:spacing w:before="40"/>
              <w:ind w:left="2246" w:hanging="1166"/>
            </w:pPr>
          </w:p>
        </w:tc>
        <w:tc>
          <w:tcPr>
            <w:tcW w:w="450" w:type="dxa"/>
            <w:tcBorders>
              <w:left w:val="single" w:sz="6" w:space="0" w:color="auto"/>
              <w:right w:val="nil"/>
            </w:tcBorders>
          </w:tcPr>
          <w:p w14:paraId="3149A02D" w14:textId="77777777" w:rsidR="007E1185" w:rsidRPr="00270F58" w:rsidRDefault="007E1185" w:rsidP="00677AD6">
            <w:pPr>
              <w:pStyle w:val="Level3"/>
              <w:spacing w:before="40"/>
              <w:ind w:left="2246" w:hanging="1166"/>
            </w:pPr>
          </w:p>
        </w:tc>
        <w:tc>
          <w:tcPr>
            <w:tcW w:w="450" w:type="dxa"/>
            <w:tcBorders>
              <w:left w:val="single" w:sz="6" w:space="0" w:color="auto"/>
              <w:right w:val="nil"/>
            </w:tcBorders>
          </w:tcPr>
          <w:p w14:paraId="7092B689" w14:textId="77777777" w:rsidR="007E1185" w:rsidRPr="00270F58" w:rsidRDefault="007E1185" w:rsidP="00677AD6">
            <w:pPr>
              <w:pStyle w:val="Level3"/>
              <w:spacing w:before="40"/>
              <w:ind w:left="2246" w:hanging="1166"/>
            </w:pPr>
          </w:p>
        </w:tc>
        <w:tc>
          <w:tcPr>
            <w:tcW w:w="1001" w:type="dxa"/>
            <w:tcBorders>
              <w:left w:val="single" w:sz="6" w:space="0" w:color="auto"/>
              <w:right w:val="nil"/>
            </w:tcBorders>
          </w:tcPr>
          <w:p w14:paraId="47719DF4" w14:textId="77777777" w:rsidR="007E1185" w:rsidRPr="00270F58" w:rsidRDefault="007E1185" w:rsidP="00677AD6">
            <w:pPr>
              <w:pStyle w:val="Level3"/>
              <w:spacing w:before="40"/>
              <w:ind w:left="2246" w:hanging="1166"/>
            </w:pPr>
          </w:p>
        </w:tc>
        <w:tc>
          <w:tcPr>
            <w:tcW w:w="1001" w:type="dxa"/>
            <w:tcBorders>
              <w:left w:val="single" w:sz="6" w:space="0" w:color="auto"/>
              <w:right w:val="nil"/>
            </w:tcBorders>
          </w:tcPr>
          <w:p w14:paraId="6CC580F7" w14:textId="77777777" w:rsidR="007E1185" w:rsidRPr="00270F58" w:rsidRDefault="007E1185" w:rsidP="00677AD6">
            <w:pPr>
              <w:pStyle w:val="Level3"/>
              <w:spacing w:before="40"/>
              <w:ind w:left="2246" w:hanging="1166"/>
            </w:pPr>
          </w:p>
        </w:tc>
      </w:tr>
      <w:tr w:rsidR="00A3645A" w:rsidRPr="00270F58" w14:paraId="60E52402" w14:textId="77777777" w:rsidTr="00A80654">
        <w:trPr>
          <w:cantSplit/>
          <w:trHeight w:val="57"/>
        </w:trPr>
        <w:tc>
          <w:tcPr>
            <w:tcW w:w="6948" w:type="dxa"/>
            <w:tcBorders>
              <w:left w:val="nil"/>
              <w:right w:val="nil"/>
            </w:tcBorders>
          </w:tcPr>
          <w:p w14:paraId="1C657BEB" w14:textId="77777777" w:rsidR="000E197F" w:rsidRPr="00270F58" w:rsidRDefault="007E1185" w:rsidP="00677AD6">
            <w:pPr>
              <w:pStyle w:val="Level3"/>
              <w:spacing w:before="40"/>
            </w:pPr>
            <w:r w:rsidRPr="00270F58">
              <w:tab/>
              <w:t>(g)</w:t>
            </w:r>
            <w:r w:rsidRPr="00270F58">
              <w:tab/>
              <w:t>Proof of disclosure to any other parties, pursuant to RPD Rule 44(2).</w:t>
            </w:r>
          </w:p>
        </w:tc>
        <w:tc>
          <w:tcPr>
            <w:tcW w:w="450" w:type="dxa"/>
            <w:tcBorders>
              <w:left w:val="single" w:sz="6" w:space="0" w:color="auto"/>
              <w:right w:val="nil"/>
            </w:tcBorders>
          </w:tcPr>
          <w:p w14:paraId="7C4FB950"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19853531" w14:textId="77777777" w:rsidR="00A3645A" w:rsidRPr="00270F58" w:rsidRDefault="00A3645A" w:rsidP="00677AD6">
            <w:pPr>
              <w:pStyle w:val="Level3"/>
              <w:spacing w:before="40"/>
              <w:ind w:left="2246" w:hanging="1166"/>
            </w:pPr>
          </w:p>
        </w:tc>
        <w:tc>
          <w:tcPr>
            <w:tcW w:w="450" w:type="dxa"/>
            <w:tcBorders>
              <w:left w:val="single" w:sz="6" w:space="0" w:color="auto"/>
              <w:right w:val="nil"/>
            </w:tcBorders>
          </w:tcPr>
          <w:p w14:paraId="2656477C"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570119BE" w14:textId="77777777" w:rsidR="00A3645A" w:rsidRPr="00270F58" w:rsidRDefault="00A3645A" w:rsidP="00677AD6">
            <w:pPr>
              <w:pStyle w:val="Level3"/>
              <w:spacing w:before="40"/>
              <w:ind w:left="2246" w:hanging="1166"/>
            </w:pPr>
          </w:p>
        </w:tc>
        <w:tc>
          <w:tcPr>
            <w:tcW w:w="1001" w:type="dxa"/>
            <w:tcBorders>
              <w:left w:val="single" w:sz="6" w:space="0" w:color="auto"/>
              <w:right w:val="nil"/>
            </w:tcBorders>
          </w:tcPr>
          <w:p w14:paraId="6045629E" w14:textId="77777777" w:rsidR="00A3645A" w:rsidRPr="00270F58" w:rsidRDefault="00A3645A" w:rsidP="00677AD6">
            <w:pPr>
              <w:pStyle w:val="Level3"/>
              <w:spacing w:before="40"/>
              <w:ind w:left="2246" w:hanging="1166"/>
            </w:pPr>
          </w:p>
        </w:tc>
      </w:tr>
      <w:tr w:rsidR="00A3645A" w:rsidRPr="00270F58" w14:paraId="151D6BBB" w14:textId="77777777">
        <w:trPr>
          <w:cantSplit/>
        </w:trPr>
        <w:tc>
          <w:tcPr>
            <w:tcW w:w="6948" w:type="dxa"/>
            <w:tcBorders>
              <w:left w:val="nil"/>
              <w:right w:val="nil"/>
            </w:tcBorders>
          </w:tcPr>
          <w:p w14:paraId="51A34E0C" w14:textId="77777777" w:rsidR="00A3645A" w:rsidRPr="00270F58" w:rsidRDefault="007E1185">
            <w:pPr>
              <w:pStyle w:val="Level2"/>
            </w:pPr>
            <w:r w:rsidRPr="00270F58">
              <w:tab/>
              <w:t>.5</w:t>
            </w:r>
            <w:r w:rsidRPr="00270F58">
              <w:tab/>
              <w:t>Summons issued to a witness (RPD Rule 45):</w:t>
            </w:r>
          </w:p>
        </w:tc>
        <w:tc>
          <w:tcPr>
            <w:tcW w:w="450" w:type="dxa"/>
            <w:tcBorders>
              <w:left w:val="single" w:sz="6" w:space="0" w:color="auto"/>
              <w:right w:val="nil"/>
            </w:tcBorders>
          </w:tcPr>
          <w:p w14:paraId="00F5FCBA" w14:textId="77777777" w:rsidR="00A3645A" w:rsidRPr="00270F58" w:rsidRDefault="00A3645A">
            <w:pPr>
              <w:pStyle w:val="Level3"/>
            </w:pPr>
          </w:p>
        </w:tc>
        <w:tc>
          <w:tcPr>
            <w:tcW w:w="450" w:type="dxa"/>
            <w:tcBorders>
              <w:left w:val="single" w:sz="6" w:space="0" w:color="auto"/>
              <w:right w:val="nil"/>
            </w:tcBorders>
          </w:tcPr>
          <w:p w14:paraId="77ED214A" w14:textId="77777777" w:rsidR="00A3645A" w:rsidRPr="00270F58" w:rsidRDefault="00A3645A">
            <w:pPr>
              <w:pStyle w:val="Level3"/>
            </w:pPr>
          </w:p>
        </w:tc>
        <w:tc>
          <w:tcPr>
            <w:tcW w:w="450" w:type="dxa"/>
            <w:tcBorders>
              <w:left w:val="single" w:sz="6" w:space="0" w:color="auto"/>
              <w:right w:val="nil"/>
            </w:tcBorders>
          </w:tcPr>
          <w:p w14:paraId="5F231D27" w14:textId="77777777" w:rsidR="00A3645A" w:rsidRPr="00270F58" w:rsidRDefault="00A3645A">
            <w:pPr>
              <w:pStyle w:val="Level3"/>
            </w:pPr>
          </w:p>
        </w:tc>
        <w:tc>
          <w:tcPr>
            <w:tcW w:w="1001" w:type="dxa"/>
            <w:tcBorders>
              <w:left w:val="single" w:sz="6" w:space="0" w:color="auto"/>
              <w:right w:val="nil"/>
            </w:tcBorders>
          </w:tcPr>
          <w:p w14:paraId="61223D8E" w14:textId="77777777" w:rsidR="00A3645A" w:rsidRPr="00270F58" w:rsidRDefault="00A3645A">
            <w:pPr>
              <w:pStyle w:val="Level3"/>
            </w:pPr>
          </w:p>
        </w:tc>
        <w:tc>
          <w:tcPr>
            <w:tcW w:w="1001" w:type="dxa"/>
            <w:tcBorders>
              <w:left w:val="single" w:sz="6" w:space="0" w:color="auto"/>
              <w:right w:val="nil"/>
            </w:tcBorders>
          </w:tcPr>
          <w:p w14:paraId="79A04900" w14:textId="77777777" w:rsidR="00A3645A" w:rsidRPr="00270F58" w:rsidRDefault="00A3645A">
            <w:pPr>
              <w:pStyle w:val="Level3"/>
            </w:pPr>
          </w:p>
        </w:tc>
      </w:tr>
      <w:tr w:rsidR="00A3645A" w:rsidRPr="00270F58" w14:paraId="69BA3CF8" w14:textId="77777777">
        <w:trPr>
          <w:cantSplit/>
          <w:trHeight w:val="279"/>
        </w:trPr>
        <w:tc>
          <w:tcPr>
            <w:tcW w:w="6948" w:type="dxa"/>
            <w:tcBorders>
              <w:left w:val="nil"/>
              <w:right w:val="nil"/>
            </w:tcBorders>
          </w:tcPr>
          <w:p w14:paraId="24BA999C" w14:textId="77777777" w:rsidR="00A3645A" w:rsidRPr="00270F58" w:rsidRDefault="007E1185" w:rsidP="00677AD6">
            <w:pPr>
              <w:pStyle w:val="Level3"/>
              <w:spacing w:before="40"/>
            </w:pPr>
            <w:r w:rsidRPr="00270F58">
              <w:tab/>
              <w:t>(a)</w:t>
            </w:r>
            <w:r w:rsidRPr="00270F58">
              <w:tab/>
            </w:r>
            <w:r w:rsidRPr="00270F58">
              <w:rPr>
                <w:spacing w:val="-6"/>
              </w:rPr>
              <w:t>Request the summons at the RPD registry in writing.</w:t>
            </w:r>
          </w:p>
        </w:tc>
        <w:tc>
          <w:tcPr>
            <w:tcW w:w="450" w:type="dxa"/>
            <w:tcBorders>
              <w:left w:val="single" w:sz="6" w:space="0" w:color="auto"/>
              <w:right w:val="nil"/>
            </w:tcBorders>
          </w:tcPr>
          <w:p w14:paraId="25A3C3C0" w14:textId="77777777" w:rsidR="00A3645A" w:rsidRPr="00270F58" w:rsidRDefault="00A3645A" w:rsidP="00677AD6">
            <w:pPr>
              <w:pStyle w:val="Level4"/>
              <w:spacing w:before="40"/>
            </w:pPr>
          </w:p>
        </w:tc>
        <w:tc>
          <w:tcPr>
            <w:tcW w:w="450" w:type="dxa"/>
            <w:tcBorders>
              <w:left w:val="single" w:sz="6" w:space="0" w:color="auto"/>
              <w:right w:val="nil"/>
            </w:tcBorders>
          </w:tcPr>
          <w:p w14:paraId="16995A92" w14:textId="77777777" w:rsidR="00A3645A" w:rsidRPr="00270F58" w:rsidRDefault="00A3645A" w:rsidP="00677AD6">
            <w:pPr>
              <w:pStyle w:val="Level4"/>
              <w:spacing w:before="40"/>
            </w:pPr>
          </w:p>
        </w:tc>
        <w:tc>
          <w:tcPr>
            <w:tcW w:w="450" w:type="dxa"/>
            <w:tcBorders>
              <w:left w:val="single" w:sz="6" w:space="0" w:color="auto"/>
              <w:right w:val="nil"/>
            </w:tcBorders>
          </w:tcPr>
          <w:p w14:paraId="143440E6" w14:textId="77777777" w:rsidR="00A3645A" w:rsidRPr="00270F58" w:rsidRDefault="00A3645A" w:rsidP="00677AD6">
            <w:pPr>
              <w:pStyle w:val="Level4"/>
              <w:spacing w:before="40"/>
            </w:pPr>
          </w:p>
        </w:tc>
        <w:tc>
          <w:tcPr>
            <w:tcW w:w="1001" w:type="dxa"/>
            <w:tcBorders>
              <w:left w:val="single" w:sz="6" w:space="0" w:color="auto"/>
              <w:right w:val="nil"/>
            </w:tcBorders>
          </w:tcPr>
          <w:p w14:paraId="33AA7153" w14:textId="77777777" w:rsidR="00A3645A" w:rsidRPr="00270F58" w:rsidRDefault="00A3645A" w:rsidP="00677AD6">
            <w:pPr>
              <w:pStyle w:val="Level4"/>
              <w:spacing w:before="40"/>
            </w:pPr>
          </w:p>
        </w:tc>
        <w:tc>
          <w:tcPr>
            <w:tcW w:w="1001" w:type="dxa"/>
            <w:tcBorders>
              <w:left w:val="single" w:sz="6" w:space="0" w:color="auto"/>
              <w:right w:val="nil"/>
            </w:tcBorders>
          </w:tcPr>
          <w:p w14:paraId="2CCA58B7" w14:textId="77777777" w:rsidR="00A3645A" w:rsidRPr="00270F58" w:rsidRDefault="00A3645A" w:rsidP="00677AD6">
            <w:pPr>
              <w:pStyle w:val="Level4"/>
              <w:spacing w:before="40"/>
            </w:pPr>
          </w:p>
        </w:tc>
      </w:tr>
      <w:tr w:rsidR="00A3645A" w:rsidRPr="00270F58" w14:paraId="03586F85" w14:textId="77777777">
        <w:trPr>
          <w:cantSplit/>
        </w:trPr>
        <w:tc>
          <w:tcPr>
            <w:tcW w:w="6948" w:type="dxa"/>
            <w:tcBorders>
              <w:left w:val="nil"/>
              <w:right w:val="nil"/>
            </w:tcBorders>
          </w:tcPr>
          <w:p w14:paraId="28C1E3CA" w14:textId="548775E4" w:rsidR="00A3645A" w:rsidRPr="00270F58" w:rsidRDefault="007E1185" w:rsidP="00677AD6">
            <w:pPr>
              <w:pStyle w:val="Level3"/>
              <w:spacing w:before="40"/>
            </w:pPr>
            <w:r w:rsidRPr="00270F58">
              <w:tab/>
              <w:t>(b)</w:t>
            </w:r>
            <w:r w:rsidRPr="00270F58">
              <w:tab/>
              <w:t xml:space="preserve">Deliver the summons and conduct money, unless the witness has already declined it (RPD Rule 45(3)), to a process server; or, if serving immigration officials, arrange other service through the </w:t>
            </w:r>
            <w:r w:rsidR="000B63A4">
              <w:t>IR</w:t>
            </w:r>
            <w:r w:rsidRPr="00270F58">
              <w:t>CC.</w:t>
            </w:r>
          </w:p>
        </w:tc>
        <w:tc>
          <w:tcPr>
            <w:tcW w:w="450" w:type="dxa"/>
            <w:tcBorders>
              <w:left w:val="single" w:sz="6" w:space="0" w:color="auto"/>
              <w:right w:val="nil"/>
            </w:tcBorders>
          </w:tcPr>
          <w:p w14:paraId="314C933A" w14:textId="77777777" w:rsidR="00A3645A" w:rsidRPr="00270F58" w:rsidRDefault="00A3645A" w:rsidP="00677AD6">
            <w:pPr>
              <w:pStyle w:val="Level4"/>
              <w:spacing w:before="40"/>
            </w:pPr>
          </w:p>
        </w:tc>
        <w:tc>
          <w:tcPr>
            <w:tcW w:w="450" w:type="dxa"/>
            <w:tcBorders>
              <w:left w:val="single" w:sz="6" w:space="0" w:color="auto"/>
              <w:right w:val="nil"/>
            </w:tcBorders>
          </w:tcPr>
          <w:p w14:paraId="61B8DF8D" w14:textId="77777777" w:rsidR="00A3645A" w:rsidRPr="00270F58" w:rsidRDefault="00A3645A" w:rsidP="00677AD6">
            <w:pPr>
              <w:pStyle w:val="Level4"/>
              <w:spacing w:before="40"/>
            </w:pPr>
          </w:p>
        </w:tc>
        <w:tc>
          <w:tcPr>
            <w:tcW w:w="450" w:type="dxa"/>
            <w:tcBorders>
              <w:left w:val="single" w:sz="6" w:space="0" w:color="auto"/>
              <w:right w:val="nil"/>
            </w:tcBorders>
          </w:tcPr>
          <w:p w14:paraId="0C650901" w14:textId="77777777" w:rsidR="00A3645A" w:rsidRPr="00270F58" w:rsidRDefault="00A3645A" w:rsidP="00677AD6">
            <w:pPr>
              <w:pStyle w:val="Level4"/>
              <w:spacing w:before="40"/>
            </w:pPr>
          </w:p>
        </w:tc>
        <w:tc>
          <w:tcPr>
            <w:tcW w:w="1001" w:type="dxa"/>
            <w:tcBorders>
              <w:left w:val="single" w:sz="6" w:space="0" w:color="auto"/>
              <w:right w:val="nil"/>
            </w:tcBorders>
          </w:tcPr>
          <w:p w14:paraId="1B172A9B" w14:textId="77777777" w:rsidR="00A3645A" w:rsidRPr="00270F58" w:rsidRDefault="00A3645A" w:rsidP="00677AD6">
            <w:pPr>
              <w:pStyle w:val="Level4"/>
              <w:spacing w:before="40"/>
            </w:pPr>
          </w:p>
        </w:tc>
        <w:tc>
          <w:tcPr>
            <w:tcW w:w="1001" w:type="dxa"/>
            <w:tcBorders>
              <w:left w:val="single" w:sz="6" w:space="0" w:color="auto"/>
              <w:right w:val="nil"/>
            </w:tcBorders>
          </w:tcPr>
          <w:p w14:paraId="62CA3B79" w14:textId="77777777" w:rsidR="00A3645A" w:rsidRPr="00270F58" w:rsidRDefault="00A3645A" w:rsidP="00677AD6">
            <w:pPr>
              <w:pStyle w:val="Level4"/>
              <w:spacing w:before="40"/>
            </w:pPr>
          </w:p>
        </w:tc>
      </w:tr>
      <w:tr w:rsidR="00A3645A" w:rsidRPr="00270F58" w14:paraId="7404522A" w14:textId="77777777" w:rsidTr="00801C52">
        <w:trPr>
          <w:cantSplit/>
          <w:trHeight w:val="171"/>
        </w:trPr>
        <w:tc>
          <w:tcPr>
            <w:tcW w:w="6948" w:type="dxa"/>
            <w:tcBorders>
              <w:left w:val="nil"/>
              <w:right w:val="nil"/>
            </w:tcBorders>
          </w:tcPr>
          <w:p w14:paraId="72BAFDA2" w14:textId="77777777" w:rsidR="00A3645A" w:rsidRPr="00270F58" w:rsidRDefault="00A3645A" w:rsidP="00677AD6">
            <w:pPr>
              <w:pStyle w:val="Level3"/>
              <w:spacing w:before="40"/>
            </w:pPr>
            <w:r w:rsidRPr="00270F58">
              <w:tab/>
              <w:t>(c)</w:t>
            </w:r>
            <w:r w:rsidRPr="00270F58">
              <w:tab/>
              <w:t>Obtain verification of service or affidavit of service.</w:t>
            </w:r>
          </w:p>
        </w:tc>
        <w:tc>
          <w:tcPr>
            <w:tcW w:w="450" w:type="dxa"/>
            <w:tcBorders>
              <w:left w:val="single" w:sz="6" w:space="0" w:color="auto"/>
              <w:right w:val="nil"/>
            </w:tcBorders>
          </w:tcPr>
          <w:p w14:paraId="0AA11229" w14:textId="77777777" w:rsidR="00A3645A" w:rsidRPr="00270F58" w:rsidRDefault="00A3645A" w:rsidP="00677AD6">
            <w:pPr>
              <w:pStyle w:val="Level4"/>
              <w:spacing w:before="40"/>
            </w:pPr>
          </w:p>
        </w:tc>
        <w:tc>
          <w:tcPr>
            <w:tcW w:w="450" w:type="dxa"/>
            <w:tcBorders>
              <w:left w:val="single" w:sz="6" w:space="0" w:color="auto"/>
              <w:right w:val="nil"/>
            </w:tcBorders>
          </w:tcPr>
          <w:p w14:paraId="60426E5B" w14:textId="77777777" w:rsidR="00A3645A" w:rsidRPr="00270F58" w:rsidRDefault="00A3645A" w:rsidP="00677AD6">
            <w:pPr>
              <w:pStyle w:val="Level4"/>
              <w:spacing w:before="40"/>
            </w:pPr>
          </w:p>
        </w:tc>
        <w:tc>
          <w:tcPr>
            <w:tcW w:w="450" w:type="dxa"/>
            <w:tcBorders>
              <w:left w:val="single" w:sz="6" w:space="0" w:color="auto"/>
              <w:right w:val="nil"/>
            </w:tcBorders>
          </w:tcPr>
          <w:p w14:paraId="6F90937D" w14:textId="77777777" w:rsidR="00A3645A" w:rsidRPr="00270F58" w:rsidRDefault="00A3645A" w:rsidP="00677AD6">
            <w:pPr>
              <w:pStyle w:val="Level4"/>
              <w:spacing w:before="40"/>
            </w:pPr>
          </w:p>
        </w:tc>
        <w:tc>
          <w:tcPr>
            <w:tcW w:w="1001" w:type="dxa"/>
            <w:tcBorders>
              <w:left w:val="single" w:sz="6" w:space="0" w:color="auto"/>
              <w:right w:val="nil"/>
            </w:tcBorders>
          </w:tcPr>
          <w:p w14:paraId="18771AF9" w14:textId="77777777" w:rsidR="00A3645A" w:rsidRPr="00270F58" w:rsidRDefault="00A3645A" w:rsidP="00677AD6">
            <w:pPr>
              <w:pStyle w:val="Level4"/>
              <w:spacing w:before="40"/>
            </w:pPr>
          </w:p>
        </w:tc>
        <w:tc>
          <w:tcPr>
            <w:tcW w:w="1001" w:type="dxa"/>
            <w:tcBorders>
              <w:left w:val="single" w:sz="6" w:space="0" w:color="auto"/>
              <w:right w:val="nil"/>
            </w:tcBorders>
          </w:tcPr>
          <w:p w14:paraId="2C527FFA" w14:textId="77777777" w:rsidR="00A3645A" w:rsidRPr="00270F58" w:rsidRDefault="00A3645A" w:rsidP="00677AD6">
            <w:pPr>
              <w:pStyle w:val="Level4"/>
              <w:spacing w:before="40"/>
            </w:pPr>
          </w:p>
        </w:tc>
      </w:tr>
      <w:tr w:rsidR="00A3645A" w:rsidRPr="00270F58" w14:paraId="5B86238C" w14:textId="77777777" w:rsidTr="000A2723">
        <w:trPr>
          <w:cantSplit/>
          <w:trHeight w:val="405"/>
        </w:trPr>
        <w:tc>
          <w:tcPr>
            <w:tcW w:w="6948" w:type="dxa"/>
            <w:tcBorders>
              <w:left w:val="nil"/>
              <w:right w:val="nil"/>
            </w:tcBorders>
          </w:tcPr>
          <w:p w14:paraId="64D105E0" w14:textId="77777777" w:rsidR="00A3645A" w:rsidRPr="00270F58" w:rsidRDefault="00A3645A" w:rsidP="00677AD6">
            <w:pPr>
              <w:pStyle w:val="Level3"/>
              <w:spacing w:before="40"/>
            </w:pPr>
            <w:r w:rsidRPr="00270F58">
              <w:tab/>
              <w:t>(d)</w:t>
            </w:r>
            <w:r w:rsidRPr="00270F58">
              <w:tab/>
              <w:t xml:space="preserve">Consider arrangements for teleconference evidence from witnesses </w:t>
            </w:r>
            <w:r w:rsidR="0068009A" w:rsidRPr="00270F58">
              <w:t xml:space="preserve">who are </w:t>
            </w:r>
            <w:r w:rsidRPr="00270F58">
              <w:t xml:space="preserve">unable to attend </w:t>
            </w:r>
            <w:r w:rsidR="0068009A" w:rsidRPr="00270F58">
              <w:t xml:space="preserve">the </w:t>
            </w:r>
            <w:r w:rsidRPr="00270F58">
              <w:t>hearing</w:t>
            </w:r>
            <w:r w:rsidR="0068009A" w:rsidRPr="00270F58">
              <w:t>,</w:t>
            </w:r>
            <w:r w:rsidRPr="00270F58">
              <w:t xml:space="preserve"> and notify</w:t>
            </w:r>
            <w:r w:rsidR="0068009A" w:rsidRPr="00270F58">
              <w:t xml:space="preserve"> the</w:t>
            </w:r>
            <w:r w:rsidRPr="00270F58">
              <w:t xml:space="preserve"> tribunal.</w:t>
            </w:r>
          </w:p>
        </w:tc>
        <w:tc>
          <w:tcPr>
            <w:tcW w:w="450" w:type="dxa"/>
            <w:tcBorders>
              <w:left w:val="single" w:sz="6" w:space="0" w:color="auto"/>
              <w:right w:val="nil"/>
            </w:tcBorders>
          </w:tcPr>
          <w:p w14:paraId="41DB3C84" w14:textId="77777777" w:rsidR="00A3645A" w:rsidRPr="00270F58" w:rsidRDefault="00A3645A" w:rsidP="00677AD6">
            <w:pPr>
              <w:pStyle w:val="Level3"/>
              <w:spacing w:before="40"/>
            </w:pPr>
          </w:p>
        </w:tc>
        <w:tc>
          <w:tcPr>
            <w:tcW w:w="450" w:type="dxa"/>
            <w:tcBorders>
              <w:left w:val="single" w:sz="6" w:space="0" w:color="auto"/>
              <w:right w:val="nil"/>
            </w:tcBorders>
          </w:tcPr>
          <w:p w14:paraId="12AD5B23" w14:textId="77777777" w:rsidR="00A3645A" w:rsidRPr="00270F58" w:rsidRDefault="00A3645A" w:rsidP="00677AD6">
            <w:pPr>
              <w:pStyle w:val="Level3"/>
              <w:spacing w:before="40"/>
            </w:pPr>
          </w:p>
        </w:tc>
        <w:tc>
          <w:tcPr>
            <w:tcW w:w="450" w:type="dxa"/>
            <w:tcBorders>
              <w:left w:val="single" w:sz="6" w:space="0" w:color="auto"/>
              <w:right w:val="nil"/>
            </w:tcBorders>
          </w:tcPr>
          <w:p w14:paraId="1F8E169F" w14:textId="77777777" w:rsidR="00A3645A" w:rsidRPr="00270F58" w:rsidRDefault="00A3645A" w:rsidP="00677AD6">
            <w:pPr>
              <w:pStyle w:val="Level3"/>
              <w:spacing w:before="40"/>
            </w:pPr>
          </w:p>
        </w:tc>
        <w:tc>
          <w:tcPr>
            <w:tcW w:w="1001" w:type="dxa"/>
            <w:tcBorders>
              <w:left w:val="single" w:sz="6" w:space="0" w:color="auto"/>
              <w:right w:val="nil"/>
            </w:tcBorders>
          </w:tcPr>
          <w:p w14:paraId="2906A17D" w14:textId="77777777" w:rsidR="00A3645A" w:rsidRPr="00270F58" w:rsidRDefault="00A3645A" w:rsidP="00677AD6">
            <w:pPr>
              <w:pStyle w:val="Level3"/>
              <w:spacing w:before="40"/>
            </w:pPr>
          </w:p>
        </w:tc>
        <w:tc>
          <w:tcPr>
            <w:tcW w:w="1001" w:type="dxa"/>
            <w:tcBorders>
              <w:left w:val="single" w:sz="6" w:space="0" w:color="auto"/>
              <w:right w:val="nil"/>
            </w:tcBorders>
          </w:tcPr>
          <w:p w14:paraId="7E6DF613" w14:textId="77777777" w:rsidR="00A3645A" w:rsidRPr="00270F58" w:rsidRDefault="00A3645A" w:rsidP="00677AD6">
            <w:pPr>
              <w:pStyle w:val="Level3"/>
              <w:spacing w:before="40"/>
            </w:pPr>
          </w:p>
        </w:tc>
      </w:tr>
      <w:tr w:rsidR="00A3645A" w:rsidRPr="00270F58" w14:paraId="19EE8B34" w14:textId="77777777">
        <w:trPr>
          <w:cantSplit/>
          <w:trHeight w:val="243"/>
        </w:trPr>
        <w:tc>
          <w:tcPr>
            <w:tcW w:w="6948" w:type="dxa"/>
            <w:tcBorders>
              <w:left w:val="nil"/>
              <w:right w:val="nil"/>
            </w:tcBorders>
          </w:tcPr>
          <w:p w14:paraId="440E9A62" w14:textId="77777777" w:rsidR="00A3645A" w:rsidRPr="00270F58" w:rsidRDefault="000477D9" w:rsidP="000E14F2">
            <w:pPr>
              <w:pStyle w:val="Level111G1"/>
            </w:pPr>
            <w:r w:rsidRPr="00270F58">
              <w:tab/>
            </w:r>
            <w:r w:rsidR="000E14F2" w:rsidRPr="00270F58">
              <w:t>4.7</w:t>
            </w:r>
            <w:r w:rsidRPr="00270F58">
              <w:tab/>
              <w:t>Prepare a hearing plan.</w:t>
            </w:r>
          </w:p>
        </w:tc>
        <w:tc>
          <w:tcPr>
            <w:tcW w:w="450" w:type="dxa"/>
            <w:tcBorders>
              <w:left w:val="single" w:sz="6" w:space="0" w:color="auto"/>
              <w:right w:val="nil"/>
            </w:tcBorders>
          </w:tcPr>
          <w:p w14:paraId="7F458A59" w14:textId="77777777" w:rsidR="00A3645A" w:rsidRPr="00270F58" w:rsidRDefault="00A3645A">
            <w:pPr>
              <w:pStyle w:val="Level2"/>
            </w:pPr>
          </w:p>
        </w:tc>
        <w:tc>
          <w:tcPr>
            <w:tcW w:w="450" w:type="dxa"/>
            <w:tcBorders>
              <w:left w:val="single" w:sz="6" w:space="0" w:color="auto"/>
              <w:right w:val="nil"/>
            </w:tcBorders>
          </w:tcPr>
          <w:p w14:paraId="29D975FD" w14:textId="77777777" w:rsidR="00A3645A" w:rsidRPr="00270F58" w:rsidRDefault="00A3645A">
            <w:pPr>
              <w:pStyle w:val="Level2"/>
            </w:pPr>
          </w:p>
        </w:tc>
        <w:tc>
          <w:tcPr>
            <w:tcW w:w="450" w:type="dxa"/>
            <w:tcBorders>
              <w:left w:val="single" w:sz="6" w:space="0" w:color="auto"/>
              <w:right w:val="nil"/>
            </w:tcBorders>
          </w:tcPr>
          <w:p w14:paraId="169035EB" w14:textId="77777777" w:rsidR="00A3645A" w:rsidRPr="00270F58" w:rsidRDefault="00A3645A">
            <w:pPr>
              <w:pStyle w:val="Level2"/>
            </w:pPr>
          </w:p>
        </w:tc>
        <w:tc>
          <w:tcPr>
            <w:tcW w:w="1001" w:type="dxa"/>
            <w:tcBorders>
              <w:left w:val="single" w:sz="6" w:space="0" w:color="auto"/>
              <w:right w:val="nil"/>
            </w:tcBorders>
          </w:tcPr>
          <w:p w14:paraId="35712508" w14:textId="77777777" w:rsidR="00A3645A" w:rsidRPr="00270F58" w:rsidRDefault="00A3645A">
            <w:pPr>
              <w:pStyle w:val="Level2"/>
            </w:pPr>
          </w:p>
        </w:tc>
        <w:tc>
          <w:tcPr>
            <w:tcW w:w="1001" w:type="dxa"/>
            <w:tcBorders>
              <w:left w:val="single" w:sz="6" w:space="0" w:color="auto"/>
              <w:right w:val="nil"/>
            </w:tcBorders>
          </w:tcPr>
          <w:p w14:paraId="50A66146" w14:textId="77777777" w:rsidR="00A3645A" w:rsidRPr="00270F58" w:rsidRDefault="00A3645A">
            <w:pPr>
              <w:pStyle w:val="Level2"/>
            </w:pPr>
          </w:p>
        </w:tc>
      </w:tr>
      <w:tr w:rsidR="00A3645A" w:rsidRPr="00270F58" w14:paraId="4F5AE65F" w14:textId="77777777">
        <w:trPr>
          <w:cantSplit/>
        </w:trPr>
        <w:tc>
          <w:tcPr>
            <w:tcW w:w="6948" w:type="dxa"/>
            <w:tcBorders>
              <w:left w:val="nil"/>
              <w:right w:val="nil"/>
            </w:tcBorders>
          </w:tcPr>
          <w:p w14:paraId="6F5F1C62" w14:textId="77777777" w:rsidR="00A3645A" w:rsidRPr="00270F58" w:rsidRDefault="00A3645A" w:rsidP="000E14F2">
            <w:pPr>
              <w:pStyle w:val="Level111G1"/>
            </w:pPr>
            <w:r w:rsidRPr="00270F58">
              <w:tab/>
            </w:r>
            <w:r w:rsidR="000E14F2" w:rsidRPr="00270F58">
              <w:t>4.8</w:t>
            </w:r>
            <w:r w:rsidRPr="00270F58">
              <w:tab/>
              <w:t>Decide if you require an adjournment,</w:t>
            </w:r>
            <w:r w:rsidR="00D5617D" w:rsidRPr="00270F58">
              <w:t xml:space="preserve"> and</w:t>
            </w:r>
            <w:r w:rsidRPr="00270F58">
              <w:t xml:space="preserve"> if so:</w:t>
            </w:r>
          </w:p>
        </w:tc>
        <w:tc>
          <w:tcPr>
            <w:tcW w:w="450" w:type="dxa"/>
            <w:tcBorders>
              <w:left w:val="single" w:sz="6" w:space="0" w:color="auto"/>
              <w:right w:val="nil"/>
            </w:tcBorders>
          </w:tcPr>
          <w:p w14:paraId="2ED0DB48" w14:textId="77777777" w:rsidR="00A3645A" w:rsidRPr="00270F58" w:rsidRDefault="00A3645A">
            <w:pPr>
              <w:pStyle w:val="Level2"/>
            </w:pPr>
          </w:p>
        </w:tc>
        <w:tc>
          <w:tcPr>
            <w:tcW w:w="450" w:type="dxa"/>
            <w:tcBorders>
              <w:left w:val="single" w:sz="6" w:space="0" w:color="auto"/>
              <w:right w:val="nil"/>
            </w:tcBorders>
          </w:tcPr>
          <w:p w14:paraId="1D79206A" w14:textId="77777777" w:rsidR="00A3645A" w:rsidRPr="00270F58" w:rsidRDefault="00A3645A">
            <w:pPr>
              <w:pStyle w:val="Level2"/>
            </w:pPr>
          </w:p>
        </w:tc>
        <w:tc>
          <w:tcPr>
            <w:tcW w:w="450" w:type="dxa"/>
            <w:tcBorders>
              <w:left w:val="single" w:sz="6" w:space="0" w:color="auto"/>
              <w:right w:val="nil"/>
            </w:tcBorders>
          </w:tcPr>
          <w:p w14:paraId="4ADD5262" w14:textId="77777777" w:rsidR="00A3645A" w:rsidRPr="00270F58" w:rsidRDefault="00A3645A">
            <w:pPr>
              <w:pStyle w:val="Level2"/>
            </w:pPr>
          </w:p>
        </w:tc>
        <w:tc>
          <w:tcPr>
            <w:tcW w:w="1001" w:type="dxa"/>
            <w:tcBorders>
              <w:left w:val="single" w:sz="6" w:space="0" w:color="auto"/>
              <w:right w:val="nil"/>
            </w:tcBorders>
          </w:tcPr>
          <w:p w14:paraId="27AE4535" w14:textId="77777777" w:rsidR="00A3645A" w:rsidRPr="00270F58" w:rsidRDefault="00A3645A">
            <w:pPr>
              <w:pStyle w:val="Level2"/>
            </w:pPr>
          </w:p>
        </w:tc>
        <w:tc>
          <w:tcPr>
            <w:tcW w:w="1001" w:type="dxa"/>
            <w:tcBorders>
              <w:left w:val="single" w:sz="6" w:space="0" w:color="auto"/>
              <w:right w:val="nil"/>
            </w:tcBorders>
          </w:tcPr>
          <w:p w14:paraId="63A1C04B" w14:textId="77777777" w:rsidR="00A3645A" w:rsidRPr="00270F58" w:rsidRDefault="00A3645A">
            <w:pPr>
              <w:pStyle w:val="Level2"/>
            </w:pPr>
          </w:p>
        </w:tc>
      </w:tr>
      <w:tr w:rsidR="00A3645A" w:rsidRPr="00270F58" w14:paraId="502E902B" w14:textId="77777777" w:rsidTr="003510DA">
        <w:trPr>
          <w:cantSplit/>
          <w:trHeight w:val="135"/>
        </w:trPr>
        <w:tc>
          <w:tcPr>
            <w:tcW w:w="6948" w:type="dxa"/>
            <w:tcBorders>
              <w:left w:val="nil"/>
              <w:right w:val="nil"/>
            </w:tcBorders>
          </w:tcPr>
          <w:p w14:paraId="6D449E47" w14:textId="77777777" w:rsidR="00A3645A" w:rsidRPr="00270F58" w:rsidRDefault="00A3645A">
            <w:pPr>
              <w:pStyle w:val="Level2"/>
            </w:pPr>
            <w:r w:rsidRPr="00270F58">
              <w:tab/>
              <w:t>.1</w:t>
            </w:r>
            <w:r w:rsidRPr="00270F58">
              <w:tab/>
              <w:t xml:space="preserve">Discuss </w:t>
            </w:r>
            <w:r w:rsidR="0068009A" w:rsidRPr="00270F58">
              <w:t xml:space="preserve">it </w:t>
            </w:r>
            <w:r w:rsidRPr="00270F58">
              <w:t xml:space="preserve">with </w:t>
            </w:r>
            <w:r w:rsidR="0068009A" w:rsidRPr="00270F58">
              <w:t xml:space="preserve">the </w:t>
            </w:r>
            <w:r w:rsidRPr="00270F58">
              <w:t>client.</w:t>
            </w:r>
          </w:p>
        </w:tc>
        <w:tc>
          <w:tcPr>
            <w:tcW w:w="450" w:type="dxa"/>
            <w:tcBorders>
              <w:left w:val="single" w:sz="6" w:space="0" w:color="auto"/>
              <w:right w:val="nil"/>
            </w:tcBorders>
          </w:tcPr>
          <w:p w14:paraId="7C790CD7" w14:textId="77777777" w:rsidR="00A3645A" w:rsidRPr="00270F58" w:rsidRDefault="00A3645A">
            <w:pPr>
              <w:pStyle w:val="Level3"/>
            </w:pPr>
          </w:p>
        </w:tc>
        <w:tc>
          <w:tcPr>
            <w:tcW w:w="450" w:type="dxa"/>
            <w:tcBorders>
              <w:left w:val="single" w:sz="6" w:space="0" w:color="auto"/>
              <w:right w:val="nil"/>
            </w:tcBorders>
          </w:tcPr>
          <w:p w14:paraId="4AEE8878" w14:textId="77777777" w:rsidR="00A3645A" w:rsidRPr="00270F58" w:rsidRDefault="00A3645A">
            <w:pPr>
              <w:pStyle w:val="Level3"/>
            </w:pPr>
          </w:p>
        </w:tc>
        <w:tc>
          <w:tcPr>
            <w:tcW w:w="450" w:type="dxa"/>
            <w:tcBorders>
              <w:left w:val="single" w:sz="6" w:space="0" w:color="auto"/>
              <w:right w:val="nil"/>
            </w:tcBorders>
          </w:tcPr>
          <w:p w14:paraId="3BF640E1" w14:textId="77777777" w:rsidR="00A3645A" w:rsidRPr="00270F58" w:rsidRDefault="00A3645A">
            <w:pPr>
              <w:pStyle w:val="Level3"/>
            </w:pPr>
          </w:p>
        </w:tc>
        <w:tc>
          <w:tcPr>
            <w:tcW w:w="1001" w:type="dxa"/>
            <w:tcBorders>
              <w:left w:val="single" w:sz="6" w:space="0" w:color="auto"/>
              <w:right w:val="nil"/>
            </w:tcBorders>
          </w:tcPr>
          <w:p w14:paraId="7123D70B" w14:textId="77777777" w:rsidR="00A3645A" w:rsidRPr="00270F58" w:rsidRDefault="00A3645A">
            <w:pPr>
              <w:pStyle w:val="Level3"/>
            </w:pPr>
          </w:p>
        </w:tc>
        <w:tc>
          <w:tcPr>
            <w:tcW w:w="1001" w:type="dxa"/>
            <w:tcBorders>
              <w:left w:val="single" w:sz="6" w:space="0" w:color="auto"/>
              <w:right w:val="nil"/>
            </w:tcBorders>
          </w:tcPr>
          <w:p w14:paraId="06FDC300" w14:textId="77777777" w:rsidR="00A3645A" w:rsidRPr="00270F58" w:rsidRDefault="00A3645A">
            <w:pPr>
              <w:pStyle w:val="Level3"/>
            </w:pPr>
          </w:p>
        </w:tc>
      </w:tr>
      <w:tr w:rsidR="00A3645A" w:rsidRPr="00270F58" w14:paraId="5A248591" w14:textId="77777777" w:rsidTr="003E7CE0">
        <w:trPr>
          <w:cantSplit/>
          <w:trHeight w:val="963"/>
        </w:trPr>
        <w:tc>
          <w:tcPr>
            <w:tcW w:w="6948" w:type="dxa"/>
            <w:tcBorders>
              <w:left w:val="nil"/>
              <w:right w:val="nil"/>
            </w:tcBorders>
          </w:tcPr>
          <w:p w14:paraId="255DB22A" w14:textId="77777777" w:rsidR="00CD2F6D" w:rsidRPr="00270F58" w:rsidRDefault="000477D9" w:rsidP="003B299C">
            <w:pPr>
              <w:pStyle w:val="Level2"/>
            </w:pPr>
            <w:r w:rsidRPr="00270F58">
              <w:tab/>
              <w:t>.</w:t>
            </w:r>
            <w:r w:rsidR="00953D45" w:rsidRPr="00270F58">
              <w:t>2</w:t>
            </w:r>
            <w:r w:rsidRPr="00270F58">
              <w:tab/>
              <w:t>File a written application, in accordance with RPD Rules 50 and 54 at least three working days before the scheduled hearing date, unless the application is made for medical reasons or other emergencies, explaining the reasons for seeking a change in the date of the hearing.</w:t>
            </w:r>
          </w:p>
        </w:tc>
        <w:tc>
          <w:tcPr>
            <w:tcW w:w="450" w:type="dxa"/>
            <w:tcBorders>
              <w:left w:val="single" w:sz="6" w:space="0" w:color="auto"/>
              <w:right w:val="nil"/>
            </w:tcBorders>
          </w:tcPr>
          <w:p w14:paraId="1688C85B" w14:textId="77777777" w:rsidR="00A3645A" w:rsidRPr="00270F58" w:rsidRDefault="00A3645A">
            <w:pPr>
              <w:pStyle w:val="Level3"/>
            </w:pPr>
          </w:p>
        </w:tc>
        <w:tc>
          <w:tcPr>
            <w:tcW w:w="450" w:type="dxa"/>
            <w:tcBorders>
              <w:left w:val="single" w:sz="6" w:space="0" w:color="auto"/>
              <w:right w:val="nil"/>
            </w:tcBorders>
          </w:tcPr>
          <w:p w14:paraId="187B0F65" w14:textId="77777777" w:rsidR="00A3645A" w:rsidRPr="00270F58" w:rsidRDefault="00A3645A">
            <w:pPr>
              <w:pStyle w:val="Level3"/>
            </w:pPr>
          </w:p>
        </w:tc>
        <w:tc>
          <w:tcPr>
            <w:tcW w:w="450" w:type="dxa"/>
            <w:tcBorders>
              <w:left w:val="single" w:sz="6" w:space="0" w:color="auto"/>
              <w:right w:val="nil"/>
            </w:tcBorders>
          </w:tcPr>
          <w:p w14:paraId="440A6258" w14:textId="77777777" w:rsidR="00A3645A" w:rsidRPr="00270F58" w:rsidRDefault="00A3645A">
            <w:pPr>
              <w:pStyle w:val="Level3"/>
            </w:pPr>
          </w:p>
        </w:tc>
        <w:tc>
          <w:tcPr>
            <w:tcW w:w="1001" w:type="dxa"/>
            <w:tcBorders>
              <w:left w:val="single" w:sz="6" w:space="0" w:color="auto"/>
              <w:right w:val="nil"/>
            </w:tcBorders>
          </w:tcPr>
          <w:p w14:paraId="5D6B9CD7" w14:textId="77777777" w:rsidR="00A3645A" w:rsidRPr="00270F58" w:rsidRDefault="00A3645A">
            <w:pPr>
              <w:pStyle w:val="Level3"/>
            </w:pPr>
          </w:p>
        </w:tc>
        <w:tc>
          <w:tcPr>
            <w:tcW w:w="1001" w:type="dxa"/>
            <w:tcBorders>
              <w:left w:val="single" w:sz="6" w:space="0" w:color="auto"/>
              <w:right w:val="nil"/>
            </w:tcBorders>
          </w:tcPr>
          <w:p w14:paraId="046CB9E7" w14:textId="77777777" w:rsidR="00A3645A" w:rsidRPr="00270F58" w:rsidRDefault="00A3645A">
            <w:pPr>
              <w:pStyle w:val="Level3"/>
            </w:pPr>
          </w:p>
        </w:tc>
      </w:tr>
      <w:tr w:rsidR="000477D9" w:rsidRPr="00270F58" w14:paraId="2A3BF08A" w14:textId="77777777">
        <w:trPr>
          <w:cantSplit/>
        </w:trPr>
        <w:tc>
          <w:tcPr>
            <w:tcW w:w="6948" w:type="dxa"/>
            <w:tcBorders>
              <w:left w:val="nil"/>
              <w:right w:val="nil"/>
            </w:tcBorders>
          </w:tcPr>
          <w:p w14:paraId="462503C9" w14:textId="77777777" w:rsidR="000477D9" w:rsidRPr="00270F58" w:rsidRDefault="000477D9" w:rsidP="00677AD6">
            <w:pPr>
              <w:pStyle w:val="Level3"/>
              <w:spacing w:before="40"/>
            </w:pPr>
            <w:r w:rsidRPr="00270F58">
              <w:tab/>
              <w:t>(a)</w:t>
            </w:r>
            <w:r w:rsidRPr="00270F58">
              <w:tab/>
              <w:t xml:space="preserve">Note that postponement or adjournment can be granted </w:t>
            </w:r>
            <w:r w:rsidR="00566360" w:rsidRPr="00270F58">
              <w:t xml:space="preserve">only </w:t>
            </w:r>
            <w:r w:rsidRPr="00270F58">
              <w:t>for exceptional reasons, such as those specified in RPD Rule 54(4), or where counsel is retained after the hearing date was set, is unavailable on that date, and applies to change that date within five working days after it was set (RPD Rule 54(5)).</w:t>
            </w:r>
            <w:r w:rsidR="00021DEC" w:rsidRPr="00270F58">
              <w:t xml:space="preserve"> If an application for a postponement or adjournment is allowed, the new date fixed by the RPD </w:t>
            </w:r>
            <w:r w:rsidR="00836FCC" w:rsidRPr="00270F58">
              <w:t>will</w:t>
            </w:r>
            <w:r w:rsidR="00021DEC" w:rsidRPr="00270F58">
              <w:t xml:space="preserve"> be no later than 10 working days after the date originally fixed for the proceeding or as soon as pos</w:t>
            </w:r>
            <w:r w:rsidR="00836FCC" w:rsidRPr="00270F58">
              <w:t>sible after that date (RPD Rule 54(11)).</w:t>
            </w:r>
          </w:p>
        </w:tc>
        <w:tc>
          <w:tcPr>
            <w:tcW w:w="450" w:type="dxa"/>
            <w:tcBorders>
              <w:left w:val="single" w:sz="6" w:space="0" w:color="auto"/>
              <w:right w:val="nil"/>
            </w:tcBorders>
          </w:tcPr>
          <w:p w14:paraId="150F1661" w14:textId="77777777" w:rsidR="000477D9" w:rsidRPr="00270F58" w:rsidRDefault="000477D9" w:rsidP="00677AD6">
            <w:pPr>
              <w:pStyle w:val="Level4"/>
              <w:spacing w:before="40"/>
            </w:pPr>
          </w:p>
        </w:tc>
        <w:tc>
          <w:tcPr>
            <w:tcW w:w="450" w:type="dxa"/>
            <w:tcBorders>
              <w:left w:val="single" w:sz="6" w:space="0" w:color="auto"/>
              <w:right w:val="nil"/>
            </w:tcBorders>
          </w:tcPr>
          <w:p w14:paraId="7EDA5157" w14:textId="77777777" w:rsidR="000477D9" w:rsidRPr="00270F58" w:rsidRDefault="000477D9" w:rsidP="00677AD6">
            <w:pPr>
              <w:pStyle w:val="Level4"/>
              <w:spacing w:before="40"/>
            </w:pPr>
          </w:p>
        </w:tc>
        <w:tc>
          <w:tcPr>
            <w:tcW w:w="450" w:type="dxa"/>
            <w:tcBorders>
              <w:left w:val="single" w:sz="6" w:space="0" w:color="auto"/>
              <w:right w:val="nil"/>
            </w:tcBorders>
          </w:tcPr>
          <w:p w14:paraId="186F6919" w14:textId="77777777" w:rsidR="000477D9" w:rsidRPr="00270F58" w:rsidRDefault="000477D9" w:rsidP="00677AD6">
            <w:pPr>
              <w:pStyle w:val="Level4"/>
              <w:spacing w:before="40"/>
            </w:pPr>
          </w:p>
        </w:tc>
        <w:tc>
          <w:tcPr>
            <w:tcW w:w="1001" w:type="dxa"/>
            <w:tcBorders>
              <w:left w:val="single" w:sz="6" w:space="0" w:color="auto"/>
              <w:right w:val="nil"/>
            </w:tcBorders>
          </w:tcPr>
          <w:p w14:paraId="051FAC8B" w14:textId="77777777" w:rsidR="000477D9" w:rsidRPr="00270F58" w:rsidRDefault="000477D9" w:rsidP="00677AD6">
            <w:pPr>
              <w:pStyle w:val="Level4"/>
              <w:spacing w:before="40"/>
            </w:pPr>
          </w:p>
        </w:tc>
        <w:tc>
          <w:tcPr>
            <w:tcW w:w="1001" w:type="dxa"/>
            <w:tcBorders>
              <w:left w:val="single" w:sz="6" w:space="0" w:color="auto"/>
              <w:right w:val="nil"/>
            </w:tcBorders>
          </w:tcPr>
          <w:p w14:paraId="2B2AF669" w14:textId="77777777" w:rsidR="000477D9" w:rsidRPr="00270F58" w:rsidRDefault="000477D9" w:rsidP="00677AD6">
            <w:pPr>
              <w:pStyle w:val="Level4"/>
              <w:spacing w:before="40"/>
            </w:pPr>
          </w:p>
        </w:tc>
      </w:tr>
      <w:tr w:rsidR="00A3645A" w:rsidRPr="00270F58" w14:paraId="2E54E29E" w14:textId="77777777" w:rsidTr="002D3882">
        <w:trPr>
          <w:cantSplit/>
          <w:trHeight w:val="450"/>
        </w:trPr>
        <w:tc>
          <w:tcPr>
            <w:tcW w:w="6948" w:type="dxa"/>
            <w:tcBorders>
              <w:left w:val="nil"/>
              <w:right w:val="nil"/>
            </w:tcBorders>
          </w:tcPr>
          <w:p w14:paraId="5887A22B" w14:textId="77777777" w:rsidR="00A3645A" w:rsidRPr="00270F58" w:rsidRDefault="00A3645A" w:rsidP="00953D45">
            <w:pPr>
              <w:pStyle w:val="Level2"/>
            </w:pPr>
            <w:r w:rsidRPr="00270F58">
              <w:tab/>
              <w:t>.</w:t>
            </w:r>
            <w:r w:rsidR="00953D45" w:rsidRPr="00270F58">
              <w:t>3</w:t>
            </w:r>
            <w:r w:rsidRPr="00270F58">
              <w:tab/>
              <w:t>If the adjournment is granted:</w:t>
            </w:r>
          </w:p>
        </w:tc>
        <w:tc>
          <w:tcPr>
            <w:tcW w:w="450" w:type="dxa"/>
            <w:tcBorders>
              <w:left w:val="single" w:sz="6" w:space="0" w:color="auto"/>
              <w:right w:val="nil"/>
            </w:tcBorders>
          </w:tcPr>
          <w:p w14:paraId="666522C3" w14:textId="77777777" w:rsidR="00A3645A" w:rsidRPr="00270F58" w:rsidRDefault="00A3645A">
            <w:pPr>
              <w:pStyle w:val="Level3"/>
            </w:pPr>
          </w:p>
        </w:tc>
        <w:tc>
          <w:tcPr>
            <w:tcW w:w="450" w:type="dxa"/>
            <w:tcBorders>
              <w:left w:val="single" w:sz="6" w:space="0" w:color="auto"/>
              <w:right w:val="nil"/>
            </w:tcBorders>
          </w:tcPr>
          <w:p w14:paraId="50F37632" w14:textId="77777777" w:rsidR="00A3645A" w:rsidRPr="00270F58" w:rsidRDefault="00A3645A">
            <w:pPr>
              <w:pStyle w:val="Level3"/>
            </w:pPr>
          </w:p>
        </w:tc>
        <w:tc>
          <w:tcPr>
            <w:tcW w:w="450" w:type="dxa"/>
            <w:tcBorders>
              <w:left w:val="single" w:sz="6" w:space="0" w:color="auto"/>
              <w:right w:val="nil"/>
            </w:tcBorders>
          </w:tcPr>
          <w:p w14:paraId="270A3076" w14:textId="77777777" w:rsidR="00A3645A" w:rsidRPr="00270F58" w:rsidRDefault="00A3645A">
            <w:pPr>
              <w:pStyle w:val="Level3"/>
            </w:pPr>
          </w:p>
        </w:tc>
        <w:tc>
          <w:tcPr>
            <w:tcW w:w="1001" w:type="dxa"/>
            <w:tcBorders>
              <w:left w:val="single" w:sz="6" w:space="0" w:color="auto"/>
              <w:right w:val="nil"/>
            </w:tcBorders>
          </w:tcPr>
          <w:p w14:paraId="4CF1DF9B" w14:textId="77777777" w:rsidR="00A3645A" w:rsidRPr="00270F58" w:rsidRDefault="00A3645A">
            <w:pPr>
              <w:pStyle w:val="Level3"/>
            </w:pPr>
          </w:p>
        </w:tc>
        <w:tc>
          <w:tcPr>
            <w:tcW w:w="1001" w:type="dxa"/>
            <w:tcBorders>
              <w:left w:val="single" w:sz="6" w:space="0" w:color="auto"/>
              <w:right w:val="nil"/>
            </w:tcBorders>
          </w:tcPr>
          <w:p w14:paraId="761C14BF" w14:textId="77777777" w:rsidR="00A3645A" w:rsidRPr="00270F58" w:rsidRDefault="00A3645A">
            <w:pPr>
              <w:pStyle w:val="Level3"/>
            </w:pPr>
          </w:p>
        </w:tc>
      </w:tr>
      <w:tr w:rsidR="00A3645A" w:rsidRPr="00270F58" w14:paraId="7A002A19" w14:textId="77777777" w:rsidTr="00421DED">
        <w:trPr>
          <w:cantSplit/>
          <w:trHeight w:val="270"/>
        </w:trPr>
        <w:tc>
          <w:tcPr>
            <w:tcW w:w="6948" w:type="dxa"/>
            <w:tcBorders>
              <w:left w:val="nil"/>
              <w:right w:val="nil"/>
            </w:tcBorders>
          </w:tcPr>
          <w:p w14:paraId="09868B5D" w14:textId="77777777" w:rsidR="00A3645A" w:rsidRPr="00270F58" w:rsidRDefault="00A3645A" w:rsidP="00677AD6">
            <w:pPr>
              <w:pStyle w:val="Level3"/>
              <w:spacing w:before="40"/>
            </w:pPr>
            <w:r w:rsidRPr="00270F58">
              <w:lastRenderedPageBreak/>
              <w:tab/>
              <w:t>(a)</w:t>
            </w:r>
            <w:r w:rsidRPr="00270F58">
              <w:tab/>
              <w:t xml:space="preserve">Fix </w:t>
            </w:r>
            <w:r w:rsidR="0068009A" w:rsidRPr="00270F58">
              <w:t xml:space="preserve">the </w:t>
            </w:r>
            <w:r w:rsidRPr="00270F58">
              <w:t>date and diarize it.</w:t>
            </w:r>
          </w:p>
        </w:tc>
        <w:tc>
          <w:tcPr>
            <w:tcW w:w="450" w:type="dxa"/>
            <w:tcBorders>
              <w:left w:val="single" w:sz="6" w:space="0" w:color="auto"/>
              <w:right w:val="nil"/>
            </w:tcBorders>
          </w:tcPr>
          <w:p w14:paraId="099D1899" w14:textId="77777777" w:rsidR="00A3645A" w:rsidRPr="00270F58" w:rsidRDefault="00A3645A" w:rsidP="00677AD6">
            <w:pPr>
              <w:pStyle w:val="Level4"/>
              <w:spacing w:before="40"/>
            </w:pPr>
          </w:p>
        </w:tc>
        <w:tc>
          <w:tcPr>
            <w:tcW w:w="450" w:type="dxa"/>
            <w:tcBorders>
              <w:left w:val="single" w:sz="6" w:space="0" w:color="auto"/>
              <w:right w:val="nil"/>
            </w:tcBorders>
          </w:tcPr>
          <w:p w14:paraId="6AC566B1" w14:textId="77777777" w:rsidR="00A3645A" w:rsidRPr="00270F58" w:rsidRDefault="00A3645A" w:rsidP="00677AD6">
            <w:pPr>
              <w:pStyle w:val="Level4"/>
              <w:spacing w:before="40"/>
            </w:pPr>
          </w:p>
        </w:tc>
        <w:tc>
          <w:tcPr>
            <w:tcW w:w="450" w:type="dxa"/>
            <w:tcBorders>
              <w:left w:val="single" w:sz="6" w:space="0" w:color="auto"/>
              <w:right w:val="nil"/>
            </w:tcBorders>
          </w:tcPr>
          <w:p w14:paraId="32018E96" w14:textId="77777777" w:rsidR="00A3645A" w:rsidRPr="00270F58" w:rsidRDefault="00A3645A" w:rsidP="00677AD6">
            <w:pPr>
              <w:pStyle w:val="Level4"/>
              <w:spacing w:before="40"/>
            </w:pPr>
          </w:p>
        </w:tc>
        <w:tc>
          <w:tcPr>
            <w:tcW w:w="1001" w:type="dxa"/>
            <w:tcBorders>
              <w:left w:val="single" w:sz="6" w:space="0" w:color="auto"/>
              <w:right w:val="nil"/>
            </w:tcBorders>
          </w:tcPr>
          <w:p w14:paraId="00C7D4C2" w14:textId="77777777" w:rsidR="00A3645A" w:rsidRPr="00270F58" w:rsidRDefault="00A3645A" w:rsidP="00677AD6">
            <w:pPr>
              <w:pStyle w:val="Level4"/>
              <w:spacing w:before="40"/>
            </w:pPr>
          </w:p>
        </w:tc>
        <w:tc>
          <w:tcPr>
            <w:tcW w:w="1001" w:type="dxa"/>
            <w:tcBorders>
              <w:left w:val="single" w:sz="6" w:space="0" w:color="auto"/>
              <w:right w:val="nil"/>
            </w:tcBorders>
          </w:tcPr>
          <w:p w14:paraId="0D39B5CD" w14:textId="77777777" w:rsidR="00A3645A" w:rsidRPr="00270F58" w:rsidRDefault="00A3645A" w:rsidP="00677AD6">
            <w:pPr>
              <w:pStyle w:val="Level4"/>
              <w:spacing w:before="40"/>
            </w:pPr>
          </w:p>
        </w:tc>
      </w:tr>
      <w:tr w:rsidR="00A3645A" w:rsidRPr="00270F58" w14:paraId="7E513392" w14:textId="77777777">
        <w:trPr>
          <w:cantSplit/>
        </w:trPr>
        <w:tc>
          <w:tcPr>
            <w:tcW w:w="6948" w:type="dxa"/>
            <w:tcBorders>
              <w:left w:val="nil"/>
              <w:right w:val="nil"/>
            </w:tcBorders>
          </w:tcPr>
          <w:p w14:paraId="735C085D" w14:textId="77777777" w:rsidR="00A3645A" w:rsidRPr="00270F58" w:rsidRDefault="000477D9" w:rsidP="00677AD6">
            <w:pPr>
              <w:pStyle w:val="Level3"/>
              <w:spacing w:before="40"/>
            </w:pPr>
            <w:r w:rsidRPr="00270F58">
              <w:tab/>
              <w:t>(b)</w:t>
            </w:r>
            <w:r w:rsidRPr="00270F58">
              <w:tab/>
              <w:t>Explain to the client and ensure that the client has noted the date; confirm the date with the client in writing.</w:t>
            </w:r>
          </w:p>
        </w:tc>
        <w:tc>
          <w:tcPr>
            <w:tcW w:w="450" w:type="dxa"/>
            <w:tcBorders>
              <w:left w:val="single" w:sz="6" w:space="0" w:color="auto"/>
              <w:right w:val="nil"/>
            </w:tcBorders>
          </w:tcPr>
          <w:p w14:paraId="2CB9C302" w14:textId="77777777" w:rsidR="00A3645A" w:rsidRPr="00270F58" w:rsidRDefault="00A3645A" w:rsidP="00677AD6">
            <w:pPr>
              <w:pStyle w:val="Level4"/>
              <w:spacing w:before="40"/>
            </w:pPr>
          </w:p>
        </w:tc>
        <w:tc>
          <w:tcPr>
            <w:tcW w:w="450" w:type="dxa"/>
            <w:tcBorders>
              <w:left w:val="single" w:sz="6" w:space="0" w:color="auto"/>
              <w:right w:val="nil"/>
            </w:tcBorders>
          </w:tcPr>
          <w:p w14:paraId="6D7AFADE" w14:textId="77777777" w:rsidR="00A3645A" w:rsidRPr="00270F58" w:rsidRDefault="00A3645A" w:rsidP="00677AD6">
            <w:pPr>
              <w:pStyle w:val="Level4"/>
              <w:spacing w:before="40"/>
            </w:pPr>
          </w:p>
        </w:tc>
        <w:tc>
          <w:tcPr>
            <w:tcW w:w="450" w:type="dxa"/>
            <w:tcBorders>
              <w:left w:val="single" w:sz="6" w:space="0" w:color="auto"/>
              <w:right w:val="nil"/>
            </w:tcBorders>
          </w:tcPr>
          <w:p w14:paraId="21F6FA01" w14:textId="77777777" w:rsidR="00A3645A" w:rsidRPr="00270F58" w:rsidRDefault="00A3645A" w:rsidP="00677AD6">
            <w:pPr>
              <w:pStyle w:val="Level4"/>
              <w:spacing w:before="40"/>
            </w:pPr>
          </w:p>
        </w:tc>
        <w:tc>
          <w:tcPr>
            <w:tcW w:w="1001" w:type="dxa"/>
            <w:tcBorders>
              <w:left w:val="single" w:sz="6" w:space="0" w:color="auto"/>
              <w:right w:val="nil"/>
            </w:tcBorders>
          </w:tcPr>
          <w:p w14:paraId="1AE1CCCF" w14:textId="77777777" w:rsidR="00A3645A" w:rsidRPr="00270F58" w:rsidRDefault="00A3645A" w:rsidP="00677AD6">
            <w:pPr>
              <w:pStyle w:val="Level4"/>
              <w:spacing w:before="40"/>
            </w:pPr>
          </w:p>
        </w:tc>
        <w:tc>
          <w:tcPr>
            <w:tcW w:w="1001" w:type="dxa"/>
            <w:tcBorders>
              <w:left w:val="single" w:sz="6" w:space="0" w:color="auto"/>
              <w:right w:val="nil"/>
            </w:tcBorders>
          </w:tcPr>
          <w:p w14:paraId="637AEFDF" w14:textId="77777777" w:rsidR="00A3645A" w:rsidRPr="00270F58" w:rsidRDefault="00A3645A" w:rsidP="00677AD6">
            <w:pPr>
              <w:pStyle w:val="Level4"/>
              <w:spacing w:before="40"/>
            </w:pPr>
          </w:p>
        </w:tc>
      </w:tr>
      <w:tr w:rsidR="00A3645A" w:rsidRPr="00270F58" w14:paraId="109B55D7" w14:textId="77777777" w:rsidTr="00E1109C">
        <w:trPr>
          <w:cantSplit/>
          <w:trHeight w:val="243"/>
        </w:trPr>
        <w:tc>
          <w:tcPr>
            <w:tcW w:w="6948" w:type="dxa"/>
            <w:tcBorders>
              <w:left w:val="nil"/>
              <w:right w:val="nil"/>
            </w:tcBorders>
          </w:tcPr>
          <w:p w14:paraId="0C346805" w14:textId="77777777" w:rsidR="00A3645A" w:rsidRPr="00270F58" w:rsidRDefault="00A3645A" w:rsidP="00E1109C">
            <w:pPr>
              <w:pStyle w:val="Level3"/>
              <w:spacing w:before="40"/>
              <w:ind w:left="1526" w:hanging="1526"/>
            </w:pPr>
            <w:r w:rsidRPr="00270F58">
              <w:tab/>
              <w:t>(c)</w:t>
            </w:r>
            <w:r w:rsidRPr="00270F58">
              <w:tab/>
              <w:t>Notify witnesses.</w:t>
            </w:r>
          </w:p>
        </w:tc>
        <w:tc>
          <w:tcPr>
            <w:tcW w:w="450" w:type="dxa"/>
            <w:tcBorders>
              <w:left w:val="single" w:sz="6" w:space="0" w:color="auto"/>
              <w:right w:val="nil"/>
            </w:tcBorders>
          </w:tcPr>
          <w:p w14:paraId="51874495" w14:textId="77777777" w:rsidR="00A3645A" w:rsidRPr="00270F58" w:rsidRDefault="00A3645A" w:rsidP="00677AD6">
            <w:pPr>
              <w:pStyle w:val="Level4"/>
              <w:spacing w:before="40"/>
            </w:pPr>
          </w:p>
        </w:tc>
        <w:tc>
          <w:tcPr>
            <w:tcW w:w="450" w:type="dxa"/>
            <w:tcBorders>
              <w:left w:val="single" w:sz="6" w:space="0" w:color="auto"/>
              <w:right w:val="nil"/>
            </w:tcBorders>
          </w:tcPr>
          <w:p w14:paraId="4D5EEDE2" w14:textId="77777777" w:rsidR="00A3645A" w:rsidRPr="00270F58" w:rsidRDefault="00A3645A" w:rsidP="00677AD6">
            <w:pPr>
              <w:pStyle w:val="Level4"/>
              <w:spacing w:before="40"/>
            </w:pPr>
          </w:p>
        </w:tc>
        <w:tc>
          <w:tcPr>
            <w:tcW w:w="450" w:type="dxa"/>
            <w:tcBorders>
              <w:left w:val="single" w:sz="6" w:space="0" w:color="auto"/>
              <w:right w:val="nil"/>
            </w:tcBorders>
          </w:tcPr>
          <w:p w14:paraId="4DD8C434" w14:textId="77777777" w:rsidR="00A3645A" w:rsidRPr="00270F58" w:rsidRDefault="00A3645A" w:rsidP="00677AD6">
            <w:pPr>
              <w:pStyle w:val="Level4"/>
              <w:spacing w:before="40"/>
            </w:pPr>
          </w:p>
        </w:tc>
        <w:tc>
          <w:tcPr>
            <w:tcW w:w="1001" w:type="dxa"/>
            <w:tcBorders>
              <w:left w:val="single" w:sz="6" w:space="0" w:color="auto"/>
              <w:right w:val="nil"/>
            </w:tcBorders>
          </w:tcPr>
          <w:p w14:paraId="0FEBD536" w14:textId="77777777" w:rsidR="00A3645A" w:rsidRPr="00270F58" w:rsidRDefault="00A3645A" w:rsidP="00677AD6">
            <w:pPr>
              <w:pStyle w:val="Level4"/>
              <w:spacing w:before="40"/>
            </w:pPr>
          </w:p>
        </w:tc>
        <w:tc>
          <w:tcPr>
            <w:tcW w:w="1001" w:type="dxa"/>
            <w:tcBorders>
              <w:left w:val="single" w:sz="6" w:space="0" w:color="auto"/>
              <w:right w:val="nil"/>
            </w:tcBorders>
          </w:tcPr>
          <w:p w14:paraId="655F35AF" w14:textId="77777777" w:rsidR="00A3645A" w:rsidRPr="00270F58" w:rsidRDefault="00A3645A" w:rsidP="00677AD6">
            <w:pPr>
              <w:pStyle w:val="Level4"/>
              <w:spacing w:before="40"/>
            </w:pPr>
          </w:p>
        </w:tc>
      </w:tr>
      <w:tr w:rsidR="00A3645A" w:rsidRPr="00270F58" w14:paraId="66E4A5A3" w14:textId="77777777">
        <w:trPr>
          <w:cantSplit/>
        </w:trPr>
        <w:tc>
          <w:tcPr>
            <w:tcW w:w="6948" w:type="dxa"/>
            <w:tcBorders>
              <w:left w:val="nil"/>
              <w:right w:val="nil"/>
            </w:tcBorders>
          </w:tcPr>
          <w:p w14:paraId="3238D5B9" w14:textId="77777777" w:rsidR="00A3645A" w:rsidRPr="00270F58" w:rsidRDefault="00A3645A" w:rsidP="000E14F2">
            <w:pPr>
              <w:pStyle w:val="Level111G1"/>
            </w:pPr>
            <w:r w:rsidRPr="00270F58">
              <w:tab/>
            </w:r>
            <w:r w:rsidR="000E14F2" w:rsidRPr="00270F58">
              <w:t>4.9</w:t>
            </w:r>
            <w:r w:rsidRPr="00270F58">
              <w:tab/>
              <w:t>Prepare hearing brief, including:</w:t>
            </w:r>
          </w:p>
        </w:tc>
        <w:tc>
          <w:tcPr>
            <w:tcW w:w="450" w:type="dxa"/>
            <w:tcBorders>
              <w:left w:val="single" w:sz="6" w:space="0" w:color="auto"/>
              <w:right w:val="nil"/>
            </w:tcBorders>
          </w:tcPr>
          <w:p w14:paraId="496BF206" w14:textId="77777777" w:rsidR="00A3645A" w:rsidRPr="00270F58" w:rsidRDefault="00A3645A">
            <w:pPr>
              <w:pStyle w:val="Level4"/>
            </w:pPr>
          </w:p>
        </w:tc>
        <w:tc>
          <w:tcPr>
            <w:tcW w:w="450" w:type="dxa"/>
            <w:tcBorders>
              <w:left w:val="single" w:sz="6" w:space="0" w:color="auto"/>
              <w:right w:val="nil"/>
            </w:tcBorders>
          </w:tcPr>
          <w:p w14:paraId="4D30A586" w14:textId="77777777" w:rsidR="00A3645A" w:rsidRPr="00270F58" w:rsidRDefault="00A3645A">
            <w:pPr>
              <w:pStyle w:val="Level4"/>
            </w:pPr>
          </w:p>
        </w:tc>
        <w:tc>
          <w:tcPr>
            <w:tcW w:w="450" w:type="dxa"/>
            <w:tcBorders>
              <w:left w:val="single" w:sz="6" w:space="0" w:color="auto"/>
              <w:right w:val="nil"/>
            </w:tcBorders>
          </w:tcPr>
          <w:p w14:paraId="5E4ADB3F" w14:textId="77777777" w:rsidR="00A3645A" w:rsidRPr="00270F58" w:rsidRDefault="00A3645A">
            <w:pPr>
              <w:pStyle w:val="Level4"/>
            </w:pPr>
          </w:p>
        </w:tc>
        <w:tc>
          <w:tcPr>
            <w:tcW w:w="1001" w:type="dxa"/>
            <w:tcBorders>
              <w:left w:val="single" w:sz="6" w:space="0" w:color="auto"/>
              <w:right w:val="nil"/>
            </w:tcBorders>
          </w:tcPr>
          <w:p w14:paraId="78C9EA5B" w14:textId="77777777" w:rsidR="00A3645A" w:rsidRPr="00270F58" w:rsidRDefault="00A3645A">
            <w:pPr>
              <w:pStyle w:val="Level4"/>
            </w:pPr>
          </w:p>
        </w:tc>
        <w:tc>
          <w:tcPr>
            <w:tcW w:w="1001" w:type="dxa"/>
            <w:tcBorders>
              <w:left w:val="single" w:sz="6" w:space="0" w:color="auto"/>
              <w:right w:val="nil"/>
            </w:tcBorders>
          </w:tcPr>
          <w:p w14:paraId="7530A987" w14:textId="77777777" w:rsidR="00A3645A" w:rsidRPr="00270F58" w:rsidRDefault="00A3645A">
            <w:pPr>
              <w:pStyle w:val="Level4"/>
            </w:pPr>
          </w:p>
        </w:tc>
      </w:tr>
      <w:tr w:rsidR="00A3645A" w:rsidRPr="00270F58" w14:paraId="3363D4EE" w14:textId="77777777" w:rsidTr="006F4A51">
        <w:trPr>
          <w:cantSplit/>
          <w:trHeight w:val="261"/>
        </w:trPr>
        <w:tc>
          <w:tcPr>
            <w:tcW w:w="6948" w:type="dxa"/>
            <w:tcBorders>
              <w:left w:val="nil"/>
              <w:right w:val="nil"/>
            </w:tcBorders>
          </w:tcPr>
          <w:p w14:paraId="6CB35952" w14:textId="77777777" w:rsidR="00A3645A" w:rsidRPr="00270F58" w:rsidRDefault="00A3645A" w:rsidP="00836FCC">
            <w:pPr>
              <w:pStyle w:val="Level2"/>
            </w:pPr>
            <w:r w:rsidRPr="00270F58">
              <w:tab/>
              <w:t>.1</w:t>
            </w:r>
            <w:r w:rsidRPr="00270F58">
              <w:tab/>
            </w:r>
            <w:r w:rsidR="00D5617D" w:rsidRPr="00270F58">
              <w:t>E</w:t>
            </w:r>
            <w:r w:rsidRPr="00270F58">
              <w:t>ssential elements of the case you have to establish.</w:t>
            </w:r>
          </w:p>
        </w:tc>
        <w:tc>
          <w:tcPr>
            <w:tcW w:w="450" w:type="dxa"/>
            <w:tcBorders>
              <w:left w:val="single" w:sz="6" w:space="0" w:color="auto"/>
              <w:right w:val="nil"/>
            </w:tcBorders>
          </w:tcPr>
          <w:p w14:paraId="37768957" w14:textId="77777777" w:rsidR="00A3645A" w:rsidRPr="00270F58" w:rsidRDefault="00A3645A">
            <w:pPr>
              <w:pStyle w:val="Level4"/>
            </w:pPr>
          </w:p>
        </w:tc>
        <w:tc>
          <w:tcPr>
            <w:tcW w:w="450" w:type="dxa"/>
            <w:tcBorders>
              <w:left w:val="single" w:sz="6" w:space="0" w:color="auto"/>
              <w:right w:val="nil"/>
            </w:tcBorders>
          </w:tcPr>
          <w:p w14:paraId="597F8D78" w14:textId="77777777" w:rsidR="00A3645A" w:rsidRPr="00270F58" w:rsidRDefault="00A3645A">
            <w:pPr>
              <w:pStyle w:val="Level4"/>
            </w:pPr>
          </w:p>
        </w:tc>
        <w:tc>
          <w:tcPr>
            <w:tcW w:w="450" w:type="dxa"/>
            <w:tcBorders>
              <w:left w:val="single" w:sz="6" w:space="0" w:color="auto"/>
              <w:right w:val="nil"/>
            </w:tcBorders>
          </w:tcPr>
          <w:p w14:paraId="0D631DA6" w14:textId="77777777" w:rsidR="00A3645A" w:rsidRPr="00270F58" w:rsidRDefault="00A3645A">
            <w:pPr>
              <w:pStyle w:val="Level4"/>
            </w:pPr>
          </w:p>
        </w:tc>
        <w:tc>
          <w:tcPr>
            <w:tcW w:w="1001" w:type="dxa"/>
            <w:tcBorders>
              <w:left w:val="single" w:sz="6" w:space="0" w:color="auto"/>
              <w:right w:val="nil"/>
            </w:tcBorders>
          </w:tcPr>
          <w:p w14:paraId="2E750FBF" w14:textId="77777777" w:rsidR="00A3645A" w:rsidRPr="00270F58" w:rsidRDefault="00A3645A">
            <w:pPr>
              <w:pStyle w:val="Level4"/>
            </w:pPr>
          </w:p>
        </w:tc>
        <w:tc>
          <w:tcPr>
            <w:tcW w:w="1001" w:type="dxa"/>
            <w:tcBorders>
              <w:left w:val="single" w:sz="6" w:space="0" w:color="auto"/>
              <w:right w:val="nil"/>
            </w:tcBorders>
          </w:tcPr>
          <w:p w14:paraId="5BE9CCD4" w14:textId="77777777" w:rsidR="00A3645A" w:rsidRPr="00270F58" w:rsidRDefault="00A3645A">
            <w:pPr>
              <w:pStyle w:val="Level4"/>
            </w:pPr>
          </w:p>
        </w:tc>
      </w:tr>
      <w:tr w:rsidR="00A3645A" w:rsidRPr="00270F58" w14:paraId="6197279C" w14:textId="77777777" w:rsidTr="00794479">
        <w:trPr>
          <w:cantSplit/>
          <w:trHeight w:val="702"/>
        </w:trPr>
        <w:tc>
          <w:tcPr>
            <w:tcW w:w="6948" w:type="dxa"/>
            <w:tcBorders>
              <w:left w:val="nil"/>
              <w:right w:val="nil"/>
            </w:tcBorders>
          </w:tcPr>
          <w:p w14:paraId="17EC883A" w14:textId="77777777" w:rsidR="00A3645A" w:rsidRPr="00270F58" w:rsidRDefault="000477D9" w:rsidP="004B6D80">
            <w:pPr>
              <w:pStyle w:val="Level2"/>
            </w:pPr>
            <w:r w:rsidRPr="00270F58">
              <w:tab/>
              <w:t>.2</w:t>
            </w:r>
            <w:r w:rsidRPr="00270F58">
              <w:tab/>
              <w:t xml:space="preserve">Your client’s testimony. </w:t>
            </w:r>
            <w:bookmarkStart w:id="2" w:name="_Hlk149298145"/>
            <w:r w:rsidRPr="00270F58">
              <w:t xml:space="preserve">Consider your duty as an officer of the court and the professional conduct expected of an advocate in </w:t>
            </w:r>
            <w:r w:rsidRPr="00270F58">
              <w:rPr>
                <w:i/>
              </w:rPr>
              <w:t>BC Code</w:t>
            </w:r>
            <w:r w:rsidR="005106DA">
              <w:rPr>
                <w:i/>
              </w:rPr>
              <w:t>,</w:t>
            </w:r>
            <w:r w:rsidRPr="00270F58">
              <w:t xml:space="preserve"> rules 5.1-1</w:t>
            </w:r>
            <w:r w:rsidR="00566360" w:rsidRPr="00270F58">
              <w:t>,</w:t>
            </w:r>
            <w:r w:rsidRPr="00270F58">
              <w:t xml:space="preserve"> 5.1-2, </w:t>
            </w:r>
            <w:r w:rsidR="00566360" w:rsidRPr="00270F58">
              <w:t xml:space="preserve">and </w:t>
            </w:r>
            <w:r w:rsidRPr="00270F58">
              <w:t>5.1-4 to 5.1-6.</w:t>
            </w:r>
            <w:bookmarkEnd w:id="2"/>
          </w:p>
        </w:tc>
        <w:tc>
          <w:tcPr>
            <w:tcW w:w="450" w:type="dxa"/>
            <w:tcBorders>
              <w:left w:val="single" w:sz="6" w:space="0" w:color="auto"/>
              <w:right w:val="nil"/>
            </w:tcBorders>
          </w:tcPr>
          <w:p w14:paraId="6832E3C6" w14:textId="77777777" w:rsidR="00A3645A" w:rsidRPr="00270F58" w:rsidRDefault="00A3645A" w:rsidP="00C94D64">
            <w:pPr>
              <w:pStyle w:val="Level2"/>
            </w:pPr>
          </w:p>
        </w:tc>
        <w:tc>
          <w:tcPr>
            <w:tcW w:w="450" w:type="dxa"/>
            <w:tcBorders>
              <w:left w:val="single" w:sz="6" w:space="0" w:color="auto"/>
              <w:right w:val="nil"/>
            </w:tcBorders>
          </w:tcPr>
          <w:p w14:paraId="03590072" w14:textId="77777777" w:rsidR="00A3645A" w:rsidRPr="00270F58" w:rsidRDefault="00A3645A" w:rsidP="00C94D64">
            <w:pPr>
              <w:pStyle w:val="Level2"/>
            </w:pPr>
          </w:p>
        </w:tc>
        <w:tc>
          <w:tcPr>
            <w:tcW w:w="450" w:type="dxa"/>
            <w:tcBorders>
              <w:left w:val="single" w:sz="6" w:space="0" w:color="auto"/>
              <w:right w:val="nil"/>
            </w:tcBorders>
          </w:tcPr>
          <w:p w14:paraId="0872BCE8" w14:textId="77777777" w:rsidR="00A3645A" w:rsidRPr="00270F58" w:rsidRDefault="00A3645A" w:rsidP="00C94D64">
            <w:pPr>
              <w:pStyle w:val="Level2"/>
            </w:pPr>
          </w:p>
        </w:tc>
        <w:tc>
          <w:tcPr>
            <w:tcW w:w="1001" w:type="dxa"/>
            <w:tcBorders>
              <w:left w:val="single" w:sz="6" w:space="0" w:color="auto"/>
              <w:right w:val="nil"/>
            </w:tcBorders>
          </w:tcPr>
          <w:p w14:paraId="34C5B931" w14:textId="77777777" w:rsidR="00A3645A" w:rsidRPr="00270F58" w:rsidRDefault="00A3645A" w:rsidP="00C94D64">
            <w:pPr>
              <w:pStyle w:val="Level2"/>
            </w:pPr>
          </w:p>
        </w:tc>
        <w:tc>
          <w:tcPr>
            <w:tcW w:w="1001" w:type="dxa"/>
            <w:tcBorders>
              <w:left w:val="single" w:sz="6" w:space="0" w:color="auto"/>
              <w:right w:val="nil"/>
            </w:tcBorders>
          </w:tcPr>
          <w:p w14:paraId="205E6D63" w14:textId="77777777" w:rsidR="00A3645A" w:rsidRPr="00270F58" w:rsidRDefault="00A3645A" w:rsidP="00C94D64">
            <w:pPr>
              <w:pStyle w:val="Level2"/>
            </w:pPr>
          </w:p>
        </w:tc>
      </w:tr>
      <w:tr w:rsidR="00A3645A" w:rsidRPr="00270F58" w14:paraId="18F22A1C" w14:textId="77777777" w:rsidTr="00BA542C">
        <w:trPr>
          <w:cantSplit/>
          <w:trHeight w:val="1080"/>
        </w:trPr>
        <w:tc>
          <w:tcPr>
            <w:tcW w:w="6948" w:type="dxa"/>
            <w:tcBorders>
              <w:left w:val="nil"/>
              <w:right w:val="nil"/>
            </w:tcBorders>
          </w:tcPr>
          <w:p w14:paraId="7ED771CC" w14:textId="77777777" w:rsidR="00A3645A" w:rsidRPr="00270F58" w:rsidRDefault="000477D9" w:rsidP="00953D45">
            <w:pPr>
              <w:pStyle w:val="Level2"/>
            </w:pPr>
            <w:r w:rsidRPr="00270F58">
              <w:tab/>
              <w:t>.</w:t>
            </w:r>
            <w:r w:rsidR="00953D45" w:rsidRPr="00270F58">
              <w:t>3</w:t>
            </w:r>
            <w:r w:rsidRPr="00270F58">
              <w:tab/>
              <w:t xml:space="preserve">Re-examinations of the claimant and the claimant’s witnesses. Note: the tribunal member must question the claimant and any witnesses first, save in exceptional circumstances, </w:t>
            </w:r>
            <w:r w:rsidR="00566360" w:rsidRPr="00270F58">
              <w:t>for example,</w:t>
            </w:r>
            <w:r w:rsidRPr="00270F58">
              <w:t xml:space="preserve"> where the variation in order of questioning is required to accommodate a vulnerable person (RPD Rule 10).</w:t>
            </w:r>
          </w:p>
        </w:tc>
        <w:tc>
          <w:tcPr>
            <w:tcW w:w="450" w:type="dxa"/>
            <w:tcBorders>
              <w:left w:val="single" w:sz="6" w:space="0" w:color="auto"/>
              <w:right w:val="nil"/>
            </w:tcBorders>
          </w:tcPr>
          <w:p w14:paraId="2A358F0E" w14:textId="77777777" w:rsidR="00A3645A" w:rsidRPr="00270F58" w:rsidRDefault="00A3645A">
            <w:pPr>
              <w:pStyle w:val="Level4"/>
            </w:pPr>
          </w:p>
        </w:tc>
        <w:tc>
          <w:tcPr>
            <w:tcW w:w="450" w:type="dxa"/>
            <w:tcBorders>
              <w:left w:val="single" w:sz="6" w:space="0" w:color="auto"/>
              <w:right w:val="nil"/>
            </w:tcBorders>
          </w:tcPr>
          <w:p w14:paraId="63BDCDF2" w14:textId="77777777" w:rsidR="00A3645A" w:rsidRPr="00270F58" w:rsidRDefault="00A3645A">
            <w:pPr>
              <w:pStyle w:val="Level4"/>
            </w:pPr>
          </w:p>
        </w:tc>
        <w:tc>
          <w:tcPr>
            <w:tcW w:w="450" w:type="dxa"/>
            <w:tcBorders>
              <w:left w:val="single" w:sz="6" w:space="0" w:color="auto"/>
              <w:right w:val="nil"/>
            </w:tcBorders>
          </w:tcPr>
          <w:p w14:paraId="0392B028" w14:textId="77777777" w:rsidR="00A3645A" w:rsidRPr="00270F58" w:rsidRDefault="00A3645A">
            <w:pPr>
              <w:pStyle w:val="Level4"/>
            </w:pPr>
          </w:p>
        </w:tc>
        <w:tc>
          <w:tcPr>
            <w:tcW w:w="1001" w:type="dxa"/>
            <w:tcBorders>
              <w:left w:val="single" w:sz="6" w:space="0" w:color="auto"/>
              <w:right w:val="nil"/>
            </w:tcBorders>
          </w:tcPr>
          <w:p w14:paraId="2D7CAFF2" w14:textId="77777777" w:rsidR="00A3645A" w:rsidRPr="00270F58" w:rsidRDefault="00A3645A">
            <w:pPr>
              <w:pStyle w:val="Level4"/>
            </w:pPr>
          </w:p>
        </w:tc>
        <w:tc>
          <w:tcPr>
            <w:tcW w:w="1001" w:type="dxa"/>
            <w:tcBorders>
              <w:left w:val="single" w:sz="6" w:space="0" w:color="auto"/>
              <w:right w:val="nil"/>
            </w:tcBorders>
          </w:tcPr>
          <w:p w14:paraId="2376A059" w14:textId="77777777" w:rsidR="00A3645A" w:rsidRPr="00270F58" w:rsidRDefault="00A3645A">
            <w:pPr>
              <w:pStyle w:val="Level4"/>
            </w:pPr>
          </w:p>
        </w:tc>
      </w:tr>
      <w:tr w:rsidR="00A3645A" w:rsidRPr="00270F58" w14:paraId="5B733014" w14:textId="77777777">
        <w:trPr>
          <w:cantSplit/>
        </w:trPr>
        <w:tc>
          <w:tcPr>
            <w:tcW w:w="6948" w:type="dxa"/>
            <w:tcBorders>
              <w:left w:val="nil"/>
              <w:right w:val="nil"/>
            </w:tcBorders>
          </w:tcPr>
          <w:p w14:paraId="1D463B5B" w14:textId="77777777" w:rsidR="00A3645A" w:rsidRPr="00270F58" w:rsidRDefault="000477D9" w:rsidP="00794479">
            <w:pPr>
              <w:pStyle w:val="Level2"/>
            </w:pPr>
            <w:r w:rsidRPr="00270F58">
              <w:tab/>
              <w:t>.</w:t>
            </w:r>
            <w:r w:rsidR="00794479" w:rsidRPr="00270F58">
              <w:t>4</w:t>
            </w:r>
            <w:r w:rsidRPr="00270F58">
              <w:tab/>
              <w:t>Cross-examinations of the Minister’s witnesses, if any, considering:</w:t>
            </w:r>
          </w:p>
        </w:tc>
        <w:tc>
          <w:tcPr>
            <w:tcW w:w="450" w:type="dxa"/>
            <w:tcBorders>
              <w:left w:val="single" w:sz="6" w:space="0" w:color="auto"/>
              <w:right w:val="nil"/>
            </w:tcBorders>
          </w:tcPr>
          <w:p w14:paraId="2A5FDAF7" w14:textId="77777777" w:rsidR="00A3645A" w:rsidRPr="00270F58" w:rsidRDefault="00A3645A">
            <w:pPr>
              <w:pStyle w:val="Level4"/>
            </w:pPr>
          </w:p>
        </w:tc>
        <w:tc>
          <w:tcPr>
            <w:tcW w:w="450" w:type="dxa"/>
            <w:tcBorders>
              <w:left w:val="single" w:sz="6" w:space="0" w:color="auto"/>
              <w:right w:val="nil"/>
            </w:tcBorders>
          </w:tcPr>
          <w:p w14:paraId="3A600574" w14:textId="77777777" w:rsidR="00A3645A" w:rsidRPr="00270F58" w:rsidRDefault="00A3645A">
            <w:pPr>
              <w:pStyle w:val="Level4"/>
            </w:pPr>
          </w:p>
        </w:tc>
        <w:tc>
          <w:tcPr>
            <w:tcW w:w="450" w:type="dxa"/>
            <w:tcBorders>
              <w:left w:val="single" w:sz="6" w:space="0" w:color="auto"/>
              <w:right w:val="nil"/>
            </w:tcBorders>
          </w:tcPr>
          <w:p w14:paraId="10BE172C" w14:textId="77777777" w:rsidR="00A3645A" w:rsidRPr="00270F58" w:rsidRDefault="00A3645A">
            <w:pPr>
              <w:pStyle w:val="Level4"/>
            </w:pPr>
          </w:p>
        </w:tc>
        <w:tc>
          <w:tcPr>
            <w:tcW w:w="1001" w:type="dxa"/>
            <w:tcBorders>
              <w:left w:val="single" w:sz="6" w:space="0" w:color="auto"/>
              <w:right w:val="nil"/>
            </w:tcBorders>
          </w:tcPr>
          <w:p w14:paraId="678BB944" w14:textId="77777777" w:rsidR="00A3645A" w:rsidRPr="00270F58" w:rsidRDefault="00A3645A">
            <w:pPr>
              <w:pStyle w:val="Level4"/>
            </w:pPr>
          </w:p>
        </w:tc>
        <w:tc>
          <w:tcPr>
            <w:tcW w:w="1001" w:type="dxa"/>
            <w:tcBorders>
              <w:left w:val="single" w:sz="6" w:space="0" w:color="auto"/>
              <w:right w:val="nil"/>
            </w:tcBorders>
          </w:tcPr>
          <w:p w14:paraId="764F4E13" w14:textId="77777777" w:rsidR="00A3645A" w:rsidRPr="00270F58" w:rsidRDefault="00A3645A">
            <w:pPr>
              <w:pStyle w:val="Level4"/>
            </w:pPr>
          </w:p>
        </w:tc>
      </w:tr>
      <w:tr w:rsidR="00A3645A" w:rsidRPr="00270F58" w14:paraId="26CBE64E" w14:textId="77777777" w:rsidTr="00533CDB">
        <w:trPr>
          <w:cantSplit/>
          <w:trHeight w:val="261"/>
        </w:trPr>
        <w:tc>
          <w:tcPr>
            <w:tcW w:w="6948" w:type="dxa"/>
            <w:tcBorders>
              <w:left w:val="nil"/>
              <w:right w:val="nil"/>
            </w:tcBorders>
          </w:tcPr>
          <w:p w14:paraId="6D084ECC" w14:textId="77777777" w:rsidR="00A3645A" w:rsidRPr="00270F58" w:rsidRDefault="00A3645A" w:rsidP="00677AD6">
            <w:pPr>
              <w:pStyle w:val="Level3"/>
              <w:spacing w:before="40"/>
            </w:pPr>
            <w:r w:rsidRPr="00270F58">
              <w:tab/>
              <w:t>(a)</w:t>
            </w:r>
            <w:r w:rsidRPr="00270F58">
              <w:tab/>
            </w:r>
            <w:r w:rsidR="000477D9" w:rsidRPr="00270F58">
              <w:t xml:space="preserve">Who the Minister’s </w:t>
            </w:r>
            <w:r w:rsidR="004B6D80" w:rsidRPr="00270F58">
              <w:t>r</w:t>
            </w:r>
            <w:r w:rsidR="000477D9" w:rsidRPr="00270F58">
              <w:t>epresentative will call.</w:t>
            </w:r>
          </w:p>
        </w:tc>
        <w:tc>
          <w:tcPr>
            <w:tcW w:w="450" w:type="dxa"/>
            <w:tcBorders>
              <w:left w:val="single" w:sz="6" w:space="0" w:color="auto"/>
              <w:right w:val="nil"/>
            </w:tcBorders>
          </w:tcPr>
          <w:p w14:paraId="72C3D8A6" w14:textId="77777777" w:rsidR="00A3645A" w:rsidRPr="00270F58" w:rsidRDefault="00A3645A" w:rsidP="00677AD6">
            <w:pPr>
              <w:pStyle w:val="Level4"/>
              <w:spacing w:before="40"/>
            </w:pPr>
          </w:p>
        </w:tc>
        <w:tc>
          <w:tcPr>
            <w:tcW w:w="450" w:type="dxa"/>
            <w:tcBorders>
              <w:left w:val="single" w:sz="6" w:space="0" w:color="auto"/>
              <w:right w:val="nil"/>
            </w:tcBorders>
          </w:tcPr>
          <w:p w14:paraId="5E5B51E9" w14:textId="77777777" w:rsidR="00A3645A" w:rsidRPr="00270F58" w:rsidRDefault="00A3645A" w:rsidP="00677AD6">
            <w:pPr>
              <w:pStyle w:val="Level4"/>
              <w:spacing w:before="40"/>
            </w:pPr>
          </w:p>
        </w:tc>
        <w:tc>
          <w:tcPr>
            <w:tcW w:w="450" w:type="dxa"/>
            <w:tcBorders>
              <w:left w:val="single" w:sz="6" w:space="0" w:color="auto"/>
              <w:right w:val="nil"/>
            </w:tcBorders>
          </w:tcPr>
          <w:p w14:paraId="7062505A" w14:textId="77777777" w:rsidR="00A3645A" w:rsidRPr="00270F58" w:rsidRDefault="00A3645A" w:rsidP="00677AD6">
            <w:pPr>
              <w:pStyle w:val="Level4"/>
              <w:spacing w:before="40"/>
            </w:pPr>
          </w:p>
        </w:tc>
        <w:tc>
          <w:tcPr>
            <w:tcW w:w="1001" w:type="dxa"/>
            <w:tcBorders>
              <w:left w:val="single" w:sz="6" w:space="0" w:color="auto"/>
              <w:right w:val="nil"/>
            </w:tcBorders>
          </w:tcPr>
          <w:p w14:paraId="06B17E71" w14:textId="77777777" w:rsidR="00A3645A" w:rsidRPr="00270F58" w:rsidRDefault="00A3645A" w:rsidP="00677AD6">
            <w:pPr>
              <w:pStyle w:val="Level4"/>
              <w:spacing w:before="40"/>
            </w:pPr>
          </w:p>
        </w:tc>
        <w:tc>
          <w:tcPr>
            <w:tcW w:w="1001" w:type="dxa"/>
            <w:tcBorders>
              <w:left w:val="single" w:sz="6" w:space="0" w:color="auto"/>
              <w:right w:val="nil"/>
            </w:tcBorders>
          </w:tcPr>
          <w:p w14:paraId="624C5E56" w14:textId="77777777" w:rsidR="00A3645A" w:rsidRPr="00270F58" w:rsidRDefault="00A3645A" w:rsidP="00677AD6">
            <w:pPr>
              <w:pStyle w:val="Level4"/>
              <w:spacing w:before="40"/>
            </w:pPr>
          </w:p>
        </w:tc>
      </w:tr>
      <w:tr w:rsidR="00A3645A" w:rsidRPr="00270F58" w14:paraId="76DF54D2" w14:textId="77777777">
        <w:trPr>
          <w:cantSplit/>
        </w:trPr>
        <w:tc>
          <w:tcPr>
            <w:tcW w:w="6948" w:type="dxa"/>
            <w:tcBorders>
              <w:left w:val="nil"/>
              <w:right w:val="nil"/>
            </w:tcBorders>
          </w:tcPr>
          <w:p w14:paraId="774F08BD" w14:textId="77777777" w:rsidR="00A3645A" w:rsidRPr="00270F58" w:rsidRDefault="00A3645A" w:rsidP="00677AD6">
            <w:pPr>
              <w:pStyle w:val="Level3"/>
              <w:spacing w:before="40"/>
            </w:pPr>
            <w:r w:rsidRPr="00270F58">
              <w:tab/>
              <w:t>(b)</w:t>
            </w:r>
            <w:r w:rsidRPr="00270F58">
              <w:tab/>
              <w:t>What each witness will say (or prove).</w:t>
            </w:r>
          </w:p>
        </w:tc>
        <w:tc>
          <w:tcPr>
            <w:tcW w:w="450" w:type="dxa"/>
            <w:tcBorders>
              <w:left w:val="single" w:sz="6" w:space="0" w:color="auto"/>
              <w:right w:val="nil"/>
            </w:tcBorders>
          </w:tcPr>
          <w:p w14:paraId="2E0F22A9" w14:textId="77777777" w:rsidR="00A3645A" w:rsidRPr="00270F58" w:rsidRDefault="00A3645A" w:rsidP="00677AD6">
            <w:pPr>
              <w:pStyle w:val="Level4"/>
              <w:spacing w:before="40"/>
            </w:pPr>
          </w:p>
        </w:tc>
        <w:tc>
          <w:tcPr>
            <w:tcW w:w="450" w:type="dxa"/>
            <w:tcBorders>
              <w:left w:val="single" w:sz="6" w:space="0" w:color="auto"/>
              <w:right w:val="nil"/>
            </w:tcBorders>
          </w:tcPr>
          <w:p w14:paraId="15B18BBB" w14:textId="77777777" w:rsidR="00A3645A" w:rsidRPr="00270F58" w:rsidRDefault="00A3645A" w:rsidP="00677AD6">
            <w:pPr>
              <w:pStyle w:val="Level4"/>
              <w:spacing w:before="40"/>
            </w:pPr>
          </w:p>
        </w:tc>
        <w:tc>
          <w:tcPr>
            <w:tcW w:w="450" w:type="dxa"/>
            <w:tcBorders>
              <w:left w:val="single" w:sz="6" w:space="0" w:color="auto"/>
              <w:right w:val="nil"/>
            </w:tcBorders>
          </w:tcPr>
          <w:p w14:paraId="574A52B5" w14:textId="77777777" w:rsidR="00A3645A" w:rsidRPr="00270F58" w:rsidRDefault="00A3645A" w:rsidP="00677AD6">
            <w:pPr>
              <w:pStyle w:val="Level4"/>
              <w:spacing w:before="40"/>
            </w:pPr>
          </w:p>
        </w:tc>
        <w:tc>
          <w:tcPr>
            <w:tcW w:w="1001" w:type="dxa"/>
            <w:tcBorders>
              <w:left w:val="single" w:sz="6" w:space="0" w:color="auto"/>
              <w:right w:val="nil"/>
            </w:tcBorders>
          </w:tcPr>
          <w:p w14:paraId="5953D86C" w14:textId="77777777" w:rsidR="00A3645A" w:rsidRPr="00270F58" w:rsidRDefault="00A3645A" w:rsidP="00677AD6">
            <w:pPr>
              <w:pStyle w:val="Level4"/>
              <w:spacing w:before="40"/>
            </w:pPr>
          </w:p>
        </w:tc>
        <w:tc>
          <w:tcPr>
            <w:tcW w:w="1001" w:type="dxa"/>
            <w:tcBorders>
              <w:left w:val="single" w:sz="6" w:space="0" w:color="auto"/>
              <w:right w:val="nil"/>
            </w:tcBorders>
          </w:tcPr>
          <w:p w14:paraId="00A28BF1" w14:textId="77777777" w:rsidR="00A3645A" w:rsidRPr="00270F58" w:rsidRDefault="00A3645A" w:rsidP="00677AD6">
            <w:pPr>
              <w:pStyle w:val="Level4"/>
              <w:spacing w:before="40"/>
            </w:pPr>
          </w:p>
        </w:tc>
      </w:tr>
      <w:tr w:rsidR="00A3645A" w:rsidRPr="00270F58" w14:paraId="01D0893A" w14:textId="77777777">
        <w:trPr>
          <w:cantSplit/>
        </w:trPr>
        <w:tc>
          <w:tcPr>
            <w:tcW w:w="6948" w:type="dxa"/>
            <w:tcBorders>
              <w:left w:val="nil"/>
              <w:right w:val="nil"/>
            </w:tcBorders>
          </w:tcPr>
          <w:p w14:paraId="70C5E5F0" w14:textId="77777777" w:rsidR="00A3645A" w:rsidRPr="00270F58" w:rsidRDefault="00A3645A" w:rsidP="00677AD6">
            <w:pPr>
              <w:pStyle w:val="Level3"/>
              <w:spacing w:before="40"/>
            </w:pPr>
            <w:r w:rsidRPr="00270F58">
              <w:tab/>
              <w:t>(c)</w:t>
            </w:r>
            <w:r w:rsidRPr="00270F58">
              <w:tab/>
              <w:t>The weaknesses of each witness.</w:t>
            </w:r>
          </w:p>
        </w:tc>
        <w:tc>
          <w:tcPr>
            <w:tcW w:w="450" w:type="dxa"/>
            <w:tcBorders>
              <w:left w:val="single" w:sz="6" w:space="0" w:color="auto"/>
              <w:right w:val="nil"/>
            </w:tcBorders>
          </w:tcPr>
          <w:p w14:paraId="731311E9" w14:textId="77777777" w:rsidR="00A3645A" w:rsidRPr="00270F58" w:rsidRDefault="00A3645A" w:rsidP="00677AD6">
            <w:pPr>
              <w:pStyle w:val="Level4"/>
              <w:spacing w:before="40"/>
            </w:pPr>
          </w:p>
        </w:tc>
        <w:tc>
          <w:tcPr>
            <w:tcW w:w="450" w:type="dxa"/>
            <w:tcBorders>
              <w:left w:val="single" w:sz="6" w:space="0" w:color="auto"/>
              <w:right w:val="nil"/>
            </w:tcBorders>
          </w:tcPr>
          <w:p w14:paraId="3DA2FCE0" w14:textId="77777777" w:rsidR="00A3645A" w:rsidRPr="00270F58" w:rsidRDefault="00A3645A" w:rsidP="00677AD6">
            <w:pPr>
              <w:pStyle w:val="Level4"/>
              <w:spacing w:before="40"/>
            </w:pPr>
          </w:p>
        </w:tc>
        <w:tc>
          <w:tcPr>
            <w:tcW w:w="450" w:type="dxa"/>
            <w:tcBorders>
              <w:left w:val="single" w:sz="6" w:space="0" w:color="auto"/>
              <w:right w:val="nil"/>
            </w:tcBorders>
          </w:tcPr>
          <w:p w14:paraId="30CBE023" w14:textId="77777777" w:rsidR="00A3645A" w:rsidRPr="00270F58" w:rsidRDefault="00A3645A" w:rsidP="00677AD6">
            <w:pPr>
              <w:pStyle w:val="Level4"/>
              <w:spacing w:before="40"/>
            </w:pPr>
          </w:p>
        </w:tc>
        <w:tc>
          <w:tcPr>
            <w:tcW w:w="1001" w:type="dxa"/>
            <w:tcBorders>
              <w:left w:val="single" w:sz="6" w:space="0" w:color="auto"/>
              <w:right w:val="nil"/>
            </w:tcBorders>
          </w:tcPr>
          <w:p w14:paraId="1862727D" w14:textId="77777777" w:rsidR="00A3645A" w:rsidRPr="00270F58" w:rsidRDefault="00A3645A" w:rsidP="00677AD6">
            <w:pPr>
              <w:pStyle w:val="Level4"/>
              <w:spacing w:before="40"/>
            </w:pPr>
          </w:p>
        </w:tc>
        <w:tc>
          <w:tcPr>
            <w:tcW w:w="1001" w:type="dxa"/>
            <w:tcBorders>
              <w:left w:val="single" w:sz="6" w:space="0" w:color="auto"/>
              <w:right w:val="nil"/>
            </w:tcBorders>
          </w:tcPr>
          <w:p w14:paraId="13CEDBBC" w14:textId="77777777" w:rsidR="00A3645A" w:rsidRPr="00270F58" w:rsidRDefault="00A3645A" w:rsidP="00677AD6">
            <w:pPr>
              <w:pStyle w:val="Level3"/>
              <w:spacing w:before="40"/>
            </w:pPr>
          </w:p>
        </w:tc>
      </w:tr>
      <w:tr w:rsidR="00A3645A" w:rsidRPr="00270F58" w14:paraId="5EBDD586" w14:textId="77777777">
        <w:trPr>
          <w:cantSplit/>
          <w:trHeight w:val="252"/>
        </w:trPr>
        <w:tc>
          <w:tcPr>
            <w:tcW w:w="6948" w:type="dxa"/>
            <w:tcBorders>
              <w:left w:val="nil"/>
              <w:right w:val="nil"/>
            </w:tcBorders>
          </w:tcPr>
          <w:p w14:paraId="382D25F3" w14:textId="77777777" w:rsidR="00A3645A" w:rsidRPr="00270F58" w:rsidRDefault="00A3645A" w:rsidP="00677AD6">
            <w:pPr>
              <w:pStyle w:val="Level3"/>
              <w:spacing w:before="40"/>
            </w:pPr>
            <w:r w:rsidRPr="00270F58">
              <w:tab/>
              <w:t>(d)</w:t>
            </w:r>
            <w:r w:rsidRPr="00270F58">
              <w:tab/>
              <w:t xml:space="preserve">What testimony each can give that might help (and hurt) </w:t>
            </w:r>
            <w:r w:rsidR="00304CEB" w:rsidRPr="00270F58">
              <w:t xml:space="preserve">the </w:t>
            </w:r>
            <w:r w:rsidRPr="00270F58">
              <w:t>client.</w:t>
            </w:r>
          </w:p>
        </w:tc>
        <w:tc>
          <w:tcPr>
            <w:tcW w:w="450" w:type="dxa"/>
            <w:tcBorders>
              <w:left w:val="single" w:sz="6" w:space="0" w:color="auto"/>
              <w:right w:val="nil"/>
            </w:tcBorders>
          </w:tcPr>
          <w:p w14:paraId="3715B7BE" w14:textId="77777777" w:rsidR="00A3645A" w:rsidRPr="00270F58" w:rsidRDefault="00A3645A" w:rsidP="00677AD6">
            <w:pPr>
              <w:pStyle w:val="Level4"/>
              <w:spacing w:before="40"/>
            </w:pPr>
          </w:p>
        </w:tc>
        <w:tc>
          <w:tcPr>
            <w:tcW w:w="450" w:type="dxa"/>
            <w:tcBorders>
              <w:left w:val="single" w:sz="6" w:space="0" w:color="auto"/>
              <w:right w:val="nil"/>
            </w:tcBorders>
          </w:tcPr>
          <w:p w14:paraId="5736C40C" w14:textId="77777777" w:rsidR="00A3645A" w:rsidRPr="00270F58" w:rsidRDefault="00A3645A" w:rsidP="00677AD6">
            <w:pPr>
              <w:pStyle w:val="Level4"/>
              <w:spacing w:before="40"/>
            </w:pPr>
          </w:p>
        </w:tc>
        <w:tc>
          <w:tcPr>
            <w:tcW w:w="450" w:type="dxa"/>
            <w:tcBorders>
              <w:left w:val="single" w:sz="6" w:space="0" w:color="auto"/>
              <w:right w:val="nil"/>
            </w:tcBorders>
          </w:tcPr>
          <w:p w14:paraId="6B0BD9E5" w14:textId="77777777" w:rsidR="00A3645A" w:rsidRPr="00270F58" w:rsidRDefault="00A3645A" w:rsidP="00677AD6">
            <w:pPr>
              <w:pStyle w:val="Level4"/>
              <w:spacing w:before="40"/>
            </w:pPr>
          </w:p>
        </w:tc>
        <w:tc>
          <w:tcPr>
            <w:tcW w:w="1001" w:type="dxa"/>
            <w:tcBorders>
              <w:left w:val="single" w:sz="6" w:space="0" w:color="auto"/>
              <w:right w:val="nil"/>
            </w:tcBorders>
          </w:tcPr>
          <w:p w14:paraId="40B328B7" w14:textId="77777777" w:rsidR="00A3645A" w:rsidRPr="00270F58" w:rsidRDefault="00A3645A" w:rsidP="00677AD6">
            <w:pPr>
              <w:pStyle w:val="Level4"/>
              <w:spacing w:before="40"/>
            </w:pPr>
          </w:p>
        </w:tc>
        <w:tc>
          <w:tcPr>
            <w:tcW w:w="1001" w:type="dxa"/>
            <w:tcBorders>
              <w:left w:val="single" w:sz="6" w:space="0" w:color="auto"/>
              <w:right w:val="nil"/>
            </w:tcBorders>
          </w:tcPr>
          <w:p w14:paraId="342DDE81" w14:textId="77777777" w:rsidR="00A3645A" w:rsidRPr="00270F58" w:rsidRDefault="00A3645A" w:rsidP="00677AD6">
            <w:pPr>
              <w:pStyle w:val="Level4"/>
              <w:spacing w:before="40"/>
            </w:pPr>
          </w:p>
        </w:tc>
      </w:tr>
      <w:tr w:rsidR="00A3645A" w:rsidRPr="00270F58" w14:paraId="1BD57A33" w14:textId="77777777">
        <w:trPr>
          <w:cantSplit/>
        </w:trPr>
        <w:tc>
          <w:tcPr>
            <w:tcW w:w="6948" w:type="dxa"/>
            <w:tcBorders>
              <w:left w:val="nil"/>
              <w:right w:val="nil"/>
            </w:tcBorders>
          </w:tcPr>
          <w:p w14:paraId="33B56DA4" w14:textId="77777777" w:rsidR="00A3645A" w:rsidRPr="00270F58" w:rsidRDefault="00A3645A" w:rsidP="00677AD6">
            <w:pPr>
              <w:pStyle w:val="Level3"/>
              <w:spacing w:before="40"/>
            </w:pPr>
            <w:r w:rsidRPr="00270F58">
              <w:tab/>
              <w:t>(e)</w:t>
            </w:r>
            <w:r w:rsidRPr="00270F58">
              <w:tab/>
              <w:t xml:space="preserve">How to frame questions to emphasize evidence </w:t>
            </w:r>
            <w:r w:rsidR="00304CEB" w:rsidRPr="00270F58">
              <w:t>that assists the</w:t>
            </w:r>
            <w:r w:rsidRPr="00270F58">
              <w:t xml:space="preserve"> client and minimize the impact of evidence </w:t>
            </w:r>
            <w:r w:rsidR="00304CEB" w:rsidRPr="00270F58">
              <w:t>that doesn’t</w:t>
            </w:r>
            <w:r w:rsidRPr="00270F58">
              <w:t>.</w:t>
            </w:r>
          </w:p>
        </w:tc>
        <w:tc>
          <w:tcPr>
            <w:tcW w:w="450" w:type="dxa"/>
            <w:tcBorders>
              <w:left w:val="single" w:sz="6" w:space="0" w:color="auto"/>
              <w:right w:val="nil"/>
            </w:tcBorders>
          </w:tcPr>
          <w:p w14:paraId="523BFF00" w14:textId="77777777" w:rsidR="00A3645A" w:rsidRPr="00270F58" w:rsidRDefault="00A3645A" w:rsidP="00677AD6">
            <w:pPr>
              <w:pStyle w:val="Level4"/>
              <w:spacing w:before="40"/>
            </w:pPr>
          </w:p>
        </w:tc>
        <w:tc>
          <w:tcPr>
            <w:tcW w:w="450" w:type="dxa"/>
            <w:tcBorders>
              <w:left w:val="single" w:sz="6" w:space="0" w:color="auto"/>
              <w:right w:val="nil"/>
            </w:tcBorders>
          </w:tcPr>
          <w:p w14:paraId="62B27558" w14:textId="77777777" w:rsidR="00A3645A" w:rsidRPr="00270F58" w:rsidRDefault="00A3645A" w:rsidP="00677AD6">
            <w:pPr>
              <w:pStyle w:val="Level4"/>
              <w:spacing w:before="40"/>
            </w:pPr>
          </w:p>
        </w:tc>
        <w:tc>
          <w:tcPr>
            <w:tcW w:w="450" w:type="dxa"/>
            <w:tcBorders>
              <w:left w:val="single" w:sz="6" w:space="0" w:color="auto"/>
              <w:right w:val="nil"/>
            </w:tcBorders>
          </w:tcPr>
          <w:p w14:paraId="734CA2B5" w14:textId="77777777" w:rsidR="00A3645A" w:rsidRPr="00270F58" w:rsidRDefault="00A3645A" w:rsidP="00677AD6">
            <w:pPr>
              <w:pStyle w:val="Level4"/>
              <w:spacing w:before="40"/>
            </w:pPr>
          </w:p>
        </w:tc>
        <w:tc>
          <w:tcPr>
            <w:tcW w:w="1001" w:type="dxa"/>
            <w:tcBorders>
              <w:left w:val="single" w:sz="6" w:space="0" w:color="auto"/>
              <w:right w:val="nil"/>
            </w:tcBorders>
          </w:tcPr>
          <w:p w14:paraId="5E0AEF9D" w14:textId="77777777" w:rsidR="00A3645A" w:rsidRPr="00270F58" w:rsidRDefault="00A3645A" w:rsidP="00677AD6">
            <w:pPr>
              <w:pStyle w:val="Level4"/>
              <w:spacing w:before="40"/>
            </w:pPr>
          </w:p>
        </w:tc>
        <w:tc>
          <w:tcPr>
            <w:tcW w:w="1001" w:type="dxa"/>
            <w:tcBorders>
              <w:left w:val="single" w:sz="6" w:space="0" w:color="auto"/>
              <w:right w:val="nil"/>
            </w:tcBorders>
          </w:tcPr>
          <w:p w14:paraId="64974F99" w14:textId="77777777" w:rsidR="00A3645A" w:rsidRPr="00270F58" w:rsidRDefault="00A3645A" w:rsidP="00677AD6">
            <w:pPr>
              <w:pStyle w:val="Level4"/>
              <w:spacing w:before="40"/>
            </w:pPr>
          </w:p>
        </w:tc>
      </w:tr>
      <w:tr w:rsidR="000477D9" w:rsidRPr="00270F58" w14:paraId="2757D5B3" w14:textId="77777777" w:rsidTr="00801C52">
        <w:trPr>
          <w:cantSplit/>
          <w:trHeight w:val="747"/>
        </w:trPr>
        <w:tc>
          <w:tcPr>
            <w:tcW w:w="6948" w:type="dxa"/>
            <w:tcBorders>
              <w:left w:val="nil"/>
              <w:right w:val="nil"/>
            </w:tcBorders>
          </w:tcPr>
          <w:p w14:paraId="67BDB34B" w14:textId="77777777" w:rsidR="000477D9" w:rsidRPr="00270F58" w:rsidRDefault="000477D9" w:rsidP="00677AD6">
            <w:pPr>
              <w:pStyle w:val="Level3"/>
              <w:spacing w:before="40"/>
            </w:pPr>
            <w:r w:rsidRPr="00270F58">
              <w:tab/>
              <w:t>(f)</w:t>
            </w:r>
            <w:r w:rsidRPr="00270F58">
              <w:tab/>
              <w:t>Note that order of questioning of any Minister’s witnesses is set out in RPD Rule 10(2) and (3). Claimant’s counsel questions such witnesses last.</w:t>
            </w:r>
          </w:p>
        </w:tc>
        <w:tc>
          <w:tcPr>
            <w:tcW w:w="450" w:type="dxa"/>
            <w:tcBorders>
              <w:left w:val="single" w:sz="6" w:space="0" w:color="auto"/>
              <w:right w:val="nil"/>
            </w:tcBorders>
          </w:tcPr>
          <w:p w14:paraId="739429FF" w14:textId="77777777" w:rsidR="000477D9" w:rsidRPr="00270F58" w:rsidRDefault="000477D9" w:rsidP="00677AD6">
            <w:pPr>
              <w:pStyle w:val="Level4"/>
              <w:spacing w:before="40"/>
            </w:pPr>
          </w:p>
        </w:tc>
        <w:tc>
          <w:tcPr>
            <w:tcW w:w="450" w:type="dxa"/>
            <w:tcBorders>
              <w:left w:val="single" w:sz="6" w:space="0" w:color="auto"/>
              <w:right w:val="nil"/>
            </w:tcBorders>
          </w:tcPr>
          <w:p w14:paraId="161C0F1B" w14:textId="77777777" w:rsidR="000477D9" w:rsidRPr="00270F58" w:rsidRDefault="000477D9" w:rsidP="00677AD6">
            <w:pPr>
              <w:pStyle w:val="Level4"/>
              <w:spacing w:before="40"/>
            </w:pPr>
          </w:p>
        </w:tc>
        <w:tc>
          <w:tcPr>
            <w:tcW w:w="450" w:type="dxa"/>
            <w:tcBorders>
              <w:left w:val="single" w:sz="6" w:space="0" w:color="auto"/>
              <w:right w:val="nil"/>
            </w:tcBorders>
          </w:tcPr>
          <w:p w14:paraId="4D7C2ED6" w14:textId="77777777" w:rsidR="000477D9" w:rsidRPr="00270F58" w:rsidRDefault="000477D9" w:rsidP="00677AD6">
            <w:pPr>
              <w:pStyle w:val="Level4"/>
              <w:spacing w:before="40"/>
            </w:pPr>
          </w:p>
        </w:tc>
        <w:tc>
          <w:tcPr>
            <w:tcW w:w="1001" w:type="dxa"/>
            <w:tcBorders>
              <w:left w:val="single" w:sz="6" w:space="0" w:color="auto"/>
              <w:right w:val="nil"/>
            </w:tcBorders>
          </w:tcPr>
          <w:p w14:paraId="301DB224" w14:textId="77777777" w:rsidR="000477D9" w:rsidRPr="00270F58" w:rsidRDefault="000477D9" w:rsidP="00677AD6">
            <w:pPr>
              <w:pStyle w:val="Level4"/>
              <w:spacing w:before="40"/>
            </w:pPr>
          </w:p>
        </w:tc>
        <w:tc>
          <w:tcPr>
            <w:tcW w:w="1001" w:type="dxa"/>
            <w:tcBorders>
              <w:left w:val="single" w:sz="6" w:space="0" w:color="auto"/>
              <w:right w:val="nil"/>
            </w:tcBorders>
          </w:tcPr>
          <w:p w14:paraId="7E47E637" w14:textId="77777777" w:rsidR="000477D9" w:rsidRPr="00270F58" w:rsidRDefault="000477D9" w:rsidP="00677AD6">
            <w:pPr>
              <w:pStyle w:val="Level4"/>
              <w:spacing w:before="40"/>
            </w:pPr>
          </w:p>
        </w:tc>
      </w:tr>
      <w:tr w:rsidR="00A3645A" w:rsidRPr="00270F58" w14:paraId="494962FA" w14:textId="77777777" w:rsidTr="000A2723">
        <w:trPr>
          <w:cantSplit/>
          <w:trHeight w:val="450"/>
        </w:trPr>
        <w:tc>
          <w:tcPr>
            <w:tcW w:w="6948" w:type="dxa"/>
            <w:tcBorders>
              <w:left w:val="nil"/>
              <w:right w:val="nil"/>
            </w:tcBorders>
          </w:tcPr>
          <w:p w14:paraId="6FAE0878" w14:textId="77777777" w:rsidR="00A3645A" w:rsidRPr="00270F58" w:rsidRDefault="00A3645A" w:rsidP="00794479">
            <w:pPr>
              <w:pStyle w:val="Level2"/>
            </w:pPr>
            <w:r w:rsidRPr="00270F58">
              <w:tab/>
            </w:r>
            <w:r w:rsidR="000477D9" w:rsidRPr="00270F58">
              <w:t>.</w:t>
            </w:r>
            <w:r w:rsidR="00794479" w:rsidRPr="00270F58">
              <w:t>5</w:t>
            </w:r>
            <w:r w:rsidR="000477D9" w:rsidRPr="00270F58">
              <w:tab/>
              <w:t xml:space="preserve">Evidentiary arguments; arguments regarding admissibility and the weight to be given to evidence. (Note that the RPD is not bound by any legal or technical rules of evidence </w:t>
            </w:r>
            <w:r w:rsidR="00566360" w:rsidRPr="00270F58">
              <w:t>(</w:t>
            </w:r>
            <w:r w:rsidR="000477D9" w:rsidRPr="00270F58">
              <w:rPr>
                <w:i/>
              </w:rPr>
              <w:t>IRPA</w:t>
            </w:r>
            <w:r w:rsidR="000477D9" w:rsidRPr="00270F58">
              <w:t>, s. 170(g) and (h)</w:t>
            </w:r>
            <w:r w:rsidR="00566360" w:rsidRPr="00270F58">
              <w:t>)</w:t>
            </w:r>
            <w:r w:rsidR="000477D9" w:rsidRPr="00270F58">
              <w:t>.)</w:t>
            </w:r>
          </w:p>
        </w:tc>
        <w:tc>
          <w:tcPr>
            <w:tcW w:w="450" w:type="dxa"/>
            <w:tcBorders>
              <w:left w:val="single" w:sz="6" w:space="0" w:color="auto"/>
              <w:right w:val="nil"/>
            </w:tcBorders>
          </w:tcPr>
          <w:p w14:paraId="0287D8A3" w14:textId="77777777" w:rsidR="00A3645A" w:rsidRPr="00270F58" w:rsidRDefault="00A3645A">
            <w:pPr>
              <w:pStyle w:val="Level4"/>
            </w:pPr>
          </w:p>
        </w:tc>
        <w:tc>
          <w:tcPr>
            <w:tcW w:w="450" w:type="dxa"/>
            <w:tcBorders>
              <w:left w:val="single" w:sz="6" w:space="0" w:color="auto"/>
              <w:right w:val="nil"/>
            </w:tcBorders>
          </w:tcPr>
          <w:p w14:paraId="308E8E34" w14:textId="77777777" w:rsidR="00A3645A" w:rsidRPr="00270F58" w:rsidRDefault="00A3645A">
            <w:pPr>
              <w:pStyle w:val="Level4"/>
            </w:pPr>
          </w:p>
        </w:tc>
        <w:tc>
          <w:tcPr>
            <w:tcW w:w="450" w:type="dxa"/>
            <w:tcBorders>
              <w:left w:val="single" w:sz="6" w:space="0" w:color="auto"/>
              <w:right w:val="nil"/>
            </w:tcBorders>
          </w:tcPr>
          <w:p w14:paraId="67F22214" w14:textId="77777777" w:rsidR="00A3645A" w:rsidRPr="00270F58" w:rsidRDefault="00A3645A">
            <w:pPr>
              <w:pStyle w:val="Level4"/>
            </w:pPr>
          </w:p>
        </w:tc>
        <w:tc>
          <w:tcPr>
            <w:tcW w:w="1001" w:type="dxa"/>
            <w:tcBorders>
              <w:left w:val="single" w:sz="6" w:space="0" w:color="auto"/>
              <w:right w:val="nil"/>
            </w:tcBorders>
          </w:tcPr>
          <w:p w14:paraId="4F124B28" w14:textId="77777777" w:rsidR="00A3645A" w:rsidRPr="00270F58" w:rsidRDefault="00A3645A">
            <w:pPr>
              <w:pStyle w:val="Level4"/>
            </w:pPr>
          </w:p>
        </w:tc>
        <w:tc>
          <w:tcPr>
            <w:tcW w:w="1001" w:type="dxa"/>
            <w:tcBorders>
              <w:left w:val="single" w:sz="6" w:space="0" w:color="auto"/>
              <w:right w:val="nil"/>
            </w:tcBorders>
          </w:tcPr>
          <w:p w14:paraId="0BDA1AF8" w14:textId="77777777" w:rsidR="00A3645A" w:rsidRPr="00270F58" w:rsidRDefault="00A3645A">
            <w:pPr>
              <w:pStyle w:val="Level4"/>
            </w:pPr>
          </w:p>
        </w:tc>
      </w:tr>
      <w:tr w:rsidR="00A3645A" w:rsidRPr="00270F58" w14:paraId="185DB578" w14:textId="77777777" w:rsidTr="00E64FC5">
        <w:trPr>
          <w:cantSplit/>
          <w:trHeight w:val="153"/>
        </w:trPr>
        <w:tc>
          <w:tcPr>
            <w:tcW w:w="6948" w:type="dxa"/>
            <w:tcBorders>
              <w:left w:val="nil"/>
              <w:right w:val="nil"/>
            </w:tcBorders>
          </w:tcPr>
          <w:p w14:paraId="1F66E438" w14:textId="77777777" w:rsidR="00A3645A" w:rsidRPr="00270F58" w:rsidRDefault="00A3645A" w:rsidP="00794479">
            <w:pPr>
              <w:pStyle w:val="Level2"/>
            </w:pPr>
            <w:r w:rsidRPr="00270F58">
              <w:tab/>
            </w:r>
            <w:r w:rsidR="000477D9" w:rsidRPr="00270F58">
              <w:t>.</w:t>
            </w:r>
            <w:r w:rsidR="00794479" w:rsidRPr="00270F58">
              <w:t>6</w:t>
            </w:r>
            <w:r w:rsidR="000477D9" w:rsidRPr="00270F58">
              <w:tab/>
              <w:t xml:space="preserve">Arguments under the </w:t>
            </w:r>
            <w:r w:rsidR="000477D9" w:rsidRPr="00270F58">
              <w:rPr>
                <w:i/>
              </w:rPr>
              <w:t>Canadian Charter of Rights and Freedoms</w:t>
            </w:r>
            <w:r w:rsidR="000477D9" w:rsidRPr="00270F58">
              <w:t>.</w:t>
            </w:r>
          </w:p>
        </w:tc>
        <w:tc>
          <w:tcPr>
            <w:tcW w:w="450" w:type="dxa"/>
            <w:tcBorders>
              <w:left w:val="single" w:sz="6" w:space="0" w:color="auto"/>
              <w:right w:val="nil"/>
            </w:tcBorders>
          </w:tcPr>
          <w:p w14:paraId="494DF230" w14:textId="77777777" w:rsidR="00A3645A" w:rsidRPr="00270F58" w:rsidRDefault="00A3645A">
            <w:pPr>
              <w:pStyle w:val="Level4"/>
            </w:pPr>
          </w:p>
        </w:tc>
        <w:tc>
          <w:tcPr>
            <w:tcW w:w="450" w:type="dxa"/>
            <w:tcBorders>
              <w:left w:val="single" w:sz="6" w:space="0" w:color="auto"/>
              <w:right w:val="nil"/>
            </w:tcBorders>
          </w:tcPr>
          <w:p w14:paraId="4E50FDF8" w14:textId="77777777" w:rsidR="00A3645A" w:rsidRPr="00270F58" w:rsidRDefault="00A3645A">
            <w:pPr>
              <w:pStyle w:val="Level4"/>
            </w:pPr>
          </w:p>
        </w:tc>
        <w:tc>
          <w:tcPr>
            <w:tcW w:w="450" w:type="dxa"/>
            <w:tcBorders>
              <w:left w:val="single" w:sz="6" w:space="0" w:color="auto"/>
              <w:right w:val="nil"/>
            </w:tcBorders>
          </w:tcPr>
          <w:p w14:paraId="142BE777" w14:textId="77777777" w:rsidR="00A3645A" w:rsidRPr="00270F58" w:rsidRDefault="00A3645A">
            <w:pPr>
              <w:pStyle w:val="Level4"/>
            </w:pPr>
          </w:p>
        </w:tc>
        <w:tc>
          <w:tcPr>
            <w:tcW w:w="1001" w:type="dxa"/>
            <w:tcBorders>
              <w:left w:val="single" w:sz="6" w:space="0" w:color="auto"/>
              <w:right w:val="nil"/>
            </w:tcBorders>
          </w:tcPr>
          <w:p w14:paraId="735B87EF" w14:textId="77777777" w:rsidR="00A3645A" w:rsidRPr="00270F58" w:rsidRDefault="00A3645A">
            <w:pPr>
              <w:pStyle w:val="Level4"/>
            </w:pPr>
          </w:p>
        </w:tc>
        <w:tc>
          <w:tcPr>
            <w:tcW w:w="1001" w:type="dxa"/>
            <w:tcBorders>
              <w:left w:val="single" w:sz="6" w:space="0" w:color="auto"/>
              <w:right w:val="nil"/>
            </w:tcBorders>
          </w:tcPr>
          <w:p w14:paraId="197AD583" w14:textId="77777777" w:rsidR="00A3645A" w:rsidRPr="00270F58" w:rsidRDefault="00A3645A">
            <w:pPr>
              <w:pStyle w:val="Level4"/>
            </w:pPr>
          </w:p>
        </w:tc>
      </w:tr>
      <w:tr w:rsidR="00A3645A" w:rsidRPr="00270F58" w14:paraId="2DD1F46B" w14:textId="77777777" w:rsidTr="003510DA">
        <w:trPr>
          <w:cantSplit/>
          <w:trHeight w:val="252"/>
        </w:trPr>
        <w:tc>
          <w:tcPr>
            <w:tcW w:w="6948" w:type="dxa"/>
            <w:tcBorders>
              <w:left w:val="nil"/>
              <w:right w:val="nil"/>
            </w:tcBorders>
          </w:tcPr>
          <w:p w14:paraId="5E077CE1" w14:textId="77777777" w:rsidR="00A3645A" w:rsidRPr="00270F58" w:rsidRDefault="00A3645A" w:rsidP="00794479">
            <w:pPr>
              <w:pStyle w:val="Level2"/>
            </w:pPr>
            <w:r w:rsidRPr="00270F58">
              <w:tab/>
              <w:t>.</w:t>
            </w:r>
            <w:r w:rsidR="00794479" w:rsidRPr="00270F58">
              <w:t>7</w:t>
            </w:r>
            <w:r w:rsidRPr="00270F58">
              <w:tab/>
              <w:t>Closing arguments.</w:t>
            </w:r>
          </w:p>
        </w:tc>
        <w:tc>
          <w:tcPr>
            <w:tcW w:w="450" w:type="dxa"/>
            <w:tcBorders>
              <w:left w:val="single" w:sz="6" w:space="0" w:color="auto"/>
              <w:right w:val="nil"/>
            </w:tcBorders>
          </w:tcPr>
          <w:p w14:paraId="604EBE18" w14:textId="77777777" w:rsidR="00A3645A" w:rsidRPr="00270F58" w:rsidRDefault="00A3645A">
            <w:pPr>
              <w:pStyle w:val="Level4"/>
            </w:pPr>
          </w:p>
        </w:tc>
        <w:tc>
          <w:tcPr>
            <w:tcW w:w="450" w:type="dxa"/>
            <w:tcBorders>
              <w:left w:val="single" w:sz="6" w:space="0" w:color="auto"/>
              <w:right w:val="nil"/>
            </w:tcBorders>
          </w:tcPr>
          <w:p w14:paraId="47DF904F" w14:textId="77777777" w:rsidR="00A3645A" w:rsidRPr="00270F58" w:rsidRDefault="00A3645A">
            <w:pPr>
              <w:pStyle w:val="Level4"/>
            </w:pPr>
          </w:p>
        </w:tc>
        <w:tc>
          <w:tcPr>
            <w:tcW w:w="450" w:type="dxa"/>
            <w:tcBorders>
              <w:left w:val="single" w:sz="6" w:space="0" w:color="auto"/>
              <w:right w:val="nil"/>
            </w:tcBorders>
          </w:tcPr>
          <w:p w14:paraId="66B00E9F" w14:textId="77777777" w:rsidR="00A3645A" w:rsidRPr="00270F58" w:rsidRDefault="00A3645A">
            <w:pPr>
              <w:pStyle w:val="Level4"/>
            </w:pPr>
          </w:p>
        </w:tc>
        <w:tc>
          <w:tcPr>
            <w:tcW w:w="1001" w:type="dxa"/>
            <w:tcBorders>
              <w:left w:val="single" w:sz="6" w:space="0" w:color="auto"/>
              <w:right w:val="nil"/>
            </w:tcBorders>
          </w:tcPr>
          <w:p w14:paraId="0B2DE77F" w14:textId="77777777" w:rsidR="00A3645A" w:rsidRPr="00270F58" w:rsidRDefault="00A3645A">
            <w:pPr>
              <w:pStyle w:val="Level4"/>
            </w:pPr>
          </w:p>
        </w:tc>
        <w:tc>
          <w:tcPr>
            <w:tcW w:w="1001" w:type="dxa"/>
            <w:tcBorders>
              <w:left w:val="single" w:sz="6" w:space="0" w:color="auto"/>
              <w:right w:val="nil"/>
            </w:tcBorders>
          </w:tcPr>
          <w:p w14:paraId="7B169EAB" w14:textId="77777777" w:rsidR="00A3645A" w:rsidRPr="00270F58" w:rsidRDefault="00A3645A">
            <w:pPr>
              <w:pStyle w:val="Level4"/>
            </w:pPr>
          </w:p>
        </w:tc>
      </w:tr>
      <w:tr w:rsidR="00A3645A" w:rsidRPr="00270F58" w14:paraId="4CFBDE98" w14:textId="77777777">
        <w:trPr>
          <w:cantSplit/>
        </w:trPr>
        <w:tc>
          <w:tcPr>
            <w:tcW w:w="6948" w:type="dxa"/>
            <w:tcBorders>
              <w:left w:val="nil"/>
              <w:right w:val="nil"/>
            </w:tcBorders>
          </w:tcPr>
          <w:p w14:paraId="6A9A6EBB" w14:textId="77777777" w:rsidR="00A3645A" w:rsidRPr="00270F58" w:rsidRDefault="00A3645A" w:rsidP="000E14F2">
            <w:pPr>
              <w:pStyle w:val="Level111G1"/>
            </w:pPr>
            <w:r w:rsidRPr="00270F58">
              <w:tab/>
            </w:r>
            <w:r w:rsidR="000E14F2" w:rsidRPr="00270F58">
              <w:t>4.10</w:t>
            </w:r>
            <w:r w:rsidR="000477D9" w:rsidRPr="00270F58">
              <w:tab/>
              <w:t>Prepare the client for the hearing by addressing dress, manner, testifying</w:t>
            </w:r>
            <w:r w:rsidR="000C66DB" w:rsidRPr="00270F58">
              <w:t>,</w:t>
            </w:r>
            <w:r w:rsidR="000477D9" w:rsidRPr="00270F58">
              <w:t xml:space="preserve"> and being questioned by the RPD </w:t>
            </w:r>
            <w:r w:rsidR="00953D45" w:rsidRPr="00270F58">
              <w:t xml:space="preserve">Member and </w:t>
            </w:r>
            <w:r w:rsidR="00CA65FE" w:rsidRPr="00270F58">
              <w:t>perhaps</w:t>
            </w:r>
            <w:r w:rsidR="00953D45" w:rsidRPr="00270F58">
              <w:t xml:space="preserve"> a Minister’s representative</w:t>
            </w:r>
            <w:r w:rsidR="000477D9" w:rsidRPr="00270F58">
              <w:t>, and possible dispositions of the claim by the tribunal.</w:t>
            </w:r>
          </w:p>
        </w:tc>
        <w:tc>
          <w:tcPr>
            <w:tcW w:w="450" w:type="dxa"/>
            <w:tcBorders>
              <w:left w:val="single" w:sz="6" w:space="0" w:color="auto"/>
              <w:right w:val="nil"/>
            </w:tcBorders>
          </w:tcPr>
          <w:p w14:paraId="4196EF2C" w14:textId="77777777" w:rsidR="00A3645A" w:rsidRPr="00270F58" w:rsidRDefault="00A3645A">
            <w:pPr>
              <w:pStyle w:val="Level2"/>
            </w:pPr>
          </w:p>
        </w:tc>
        <w:tc>
          <w:tcPr>
            <w:tcW w:w="450" w:type="dxa"/>
            <w:tcBorders>
              <w:left w:val="single" w:sz="6" w:space="0" w:color="auto"/>
              <w:right w:val="nil"/>
            </w:tcBorders>
          </w:tcPr>
          <w:p w14:paraId="566252C2" w14:textId="77777777" w:rsidR="00A3645A" w:rsidRPr="00270F58" w:rsidRDefault="00A3645A">
            <w:pPr>
              <w:pStyle w:val="Level2"/>
            </w:pPr>
          </w:p>
        </w:tc>
        <w:tc>
          <w:tcPr>
            <w:tcW w:w="450" w:type="dxa"/>
            <w:tcBorders>
              <w:left w:val="single" w:sz="6" w:space="0" w:color="auto"/>
              <w:right w:val="nil"/>
            </w:tcBorders>
          </w:tcPr>
          <w:p w14:paraId="150DCC46" w14:textId="77777777" w:rsidR="00A3645A" w:rsidRPr="00270F58" w:rsidRDefault="00A3645A">
            <w:pPr>
              <w:pStyle w:val="Level2"/>
            </w:pPr>
          </w:p>
        </w:tc>
        <w:tc>
          <w:tcPr>
            <w:tcW w:w="1001" w:type="dxa"/>
            <w:tcBorders>
              <w:left w:val="single" w:sz="6" w:space="0" w:color="auto"/>
              <w:right w:val="nil"/>
            </w:tcBorders>
          </w:tcPr>
          <w:p w14:paraId="4D624D34" w14:textId="77777777" w:rsidR="00A3645A" w:rsidRPr="00270F58" w:rsidRDefault="00A3645A">
            <w:pPr>
              <w:pStyle w:val="Level2"/>
            </w:pPr>
          </w:p>
        </w:tc>
        <w:tc>
          <w:tcPr>
            <w:tcW w:w="1001" w:type="dxa"/>
            <w:tcBorders>
              <w:left w:val="single" w:sz="6" w:space="0" w:color="auto"/>
              <w:right w:val="nil"/>
            </w:tcBorders>
          </w:tcPr>
          <w:p w14:paraId="4F38B16F" w14:textId="77777777" w:rsidR="00A3645A" w:rsidRPr="00270F58" w:rsidRDefault="00A3645A">
            <w:pPr>
              <w:pStyle w:val="Level2"/>
            </w:pPr>
          </w:p>
        </w:tc>
      </w:tr>
      <w:tr w:rsidR="00A3645A" w:rsidRPr="00270F58" w14:paraId="10877772" w14:textId="77777777">
        <w:trPr>
          <w:cantSplit/>
          <w:trHeight w:val="513"/>
        </w:trPr>
        <w:tc>
          <w:tcPr>
            <w:tcW w:w="6948" w:type="dxa"/>
            <w:tcBorders>
              <w:left w:val="nil"/>
              <w:right w:val="nil"/>
            </w:tcBorders>
          </w:tcPr>
          <w:p w14:paraId="75973CF1" w14:textId="77777777" w:rsidR="00BA7DDA" w:rsidRPr="00270F58" w:rsidRDefault="00A3645A" w:rsidP="003B299C">
            <w:pPr>
              <w:pStyle w:val="Level111G1"/>
            </w:pPr>
            <w:r w:rsidRPr="00270F58">
              <w:tab/>
            </w:r>
            <w:r w:rsidR="0049083D">
              <w:t>4.11</w:t>
            </w:r>
            <w:r w:rsidR="000477D9" w:rsidRPr="00270F58">
              <w:tab/>
              <w:t>If an issue about constitutional validity ar</w:t>
            </w:r>
            <w:r w:rsidR="0049083D">
              <w:t>ises, consider the notice provi</w:t>
            </w:r>
            <w:r w:rsidR="000477D9" w:rsidRPr="00270F58">
              <w:t>sions of RPD Rule 66.</w:t>
            </w:r>
          </w:p>
        </w:tc>
        <w:tc>
          <w:tcPr>
            <w:tcW w:w="450" w:type="dxa"/>
            <w:tcBorders>
              <w:left w:val="single" w:sz="6" w:space="0" w:color="auto"/>
              <w:right w:val="nil"/>
            </w:tcBorders>
          </w:tcPr>
          <w:p w14:paraId="4609CD94" w14:textId="77777777" w:rsidR="00A3645A" w:rsidRPr="00270F58" w:rsidRDefault="00A3645A">
            <w:pPr>
              <w:pStyle w:val="Level2"/>
            </w:pPr>
          </w:p>
        </w:tc>
        <w:tc>
          <w:tcPr>
            <w:tcW w:w="450" w:type="dxa"/>
            <w:tcBorders>
              <w:left w:val="single" w:sz="6" w:space="0" w:color="auto"/>
              <w:right w:val="nil"/>
            </w:tcBorders>
          </w:tcPr>
          <w:p w14:paraId="0120937E" w14:textId="77777777" w:rsidR="00A3645A" w:rsidRPr="00270F58" w:rsidRDefault="00A3645A">
            <w:pPr>
              <w:pStyle w:val="Level2"/>
            </w:pPr>
          </w:p>
        </w:tc>
        <w:tc>
          <w:tcPr>
            <w:tcW w:w="450" w:type="dxa"/>
            <w:tcBorders>
              <w:left w:val="single" w:sz="6" w:space="0" w:color="auto"/>
              <w:right w:val="nil"/>
            </w:tcBorders>
          </w:tcPr>
          <w:p w14:paraId="59C6EB64" w14:textId="77777777" w:rsidR="00A3645A" w:rsidRPr="00270F58" w:rsidRDefault="00A3645A">
            <w:pPr>
              <w:pStyle w:val="Level2"/>
            </w:pPr>
          </w:p>
        </w:tc>
        <w:tc>
          <w:tcPr>
            <w:tcW w:w="1001" w:type="dxa"/>
            <w:tcBorders>
              <w:left w:val="single" w:sz="6" w:space="0" w:color="auto"/>
              <w:right w:val="nil"/>
            </w:tcBorders>
          </w:tcPr>
          <w:p w14:paraId="3F413206" w14:textId="77777777" w:rsidR="00A3645A" w:rsidRPr="00270F58" w:rsidRDefault="00A3645A">
            <w:pPr>
              <w:pStyle w:val="Level2"/>
            </w:pPr>
          </w:p>
        </w:tc>
        <w:tc>
          <w:tcPr>
            <w:tcW w:w="1001" w:type="dxa"/>
            <w:tcBorders>
              <w:left w:val="single" w:sz="6" w:space="0" w:color="auto"/>
              <w:right w:val="nil"/>
            </w:tcBorders>
          </w:tcPr>
          <w:p w14:paraId="4328D530" w14:textId="77777777" w:rsidR="00A3645A" w:rsidRPr="00270F58" w:rsidRDefault="00A3645A">
            <w:pPr>
              <w:pStyle w:val="Level2"/>
            </w:pPr>
          </w:p>
        </w:tc>
      </w:tr>
      <w:tr w:rsidR="00A3645A" w:rsidRPr="00270F58" w14:paraId="32159DC6" w14:textId="77777777">
        <w:trPr>
          <w:cantSplit/>
        </w:trPr>
        <w:tc>
          <w:tcPr>
            <w:tcW w:w="6948" w:type="dxa"/>
            <w:tcBorders>
              <w:left w:val="nil"/>
              <w:right w:val="nil"/>
            </w:tcBorders>
          </w:tcPr>
          <w:p w14:paraId="37FDFE32" w14:textId="77777777" w:rsidR="00A3645A" w:rsidRPr="00270F58" w:rsidRDefault="000E14F2" w:rsidP="000E14F2">
            <w:pPr>
              <w:pStyle w:val="NumberedheadingGH"/>
              <w:ind w:left="0" w:firstLine="0"/>
            </w:pPr>
            <w:r w:rsidRPr="00270F58">
              <w:t>5</w:t>
            </w:r>
            <w:r w:rsidR="00A3645A" w:rsidRPr="00270F58">
              <w:t>.</w:t>
            </w:r>
            <w:r w:rsidR="00A3645A" w:rsidRPr="00270F58">
              <w:tab/>
            </w:r>
            <w:r w:rsidR="000477D9" w:rsidRPr="00270F58">
              <w:t>CONDUCT AT Refugee Protection Division hearing</w:t>
            </w:r>
          </w:p>
        </w:tc>
        <w:tc>
          <w:tcPr>
            <w:tcW w:w="450" w:type="dxa"/>
            <w:tcBorders>
              <w:left w:val="single" w:sz="6" w:space="0" w:color="auto"/>
              <w:right w:val="nil"/>
            </w:tcBorders>
          </w:tcPr>
          <w:p w14:paraId="260D9D55" w14:textId="77777777" w:rsidR="00A3645A" w:rsidRPr="00270F58" w:rsidRDefault="00A3645A">
            <w:pPr>
              <w:pStyle w:val="unformattedtext"/>
              <w:spacing w:before="60"/>
              <w:jc w:val="center"/>
            </w:pPr>
          </w:p>
        </w:tc>
        <w:tc>
          <w:tcPr>
            <w:tcW w:w="450" w:type="dxa"/>
            <w:tcBorders>
              <w:left w:val="single" w:sz="6" w:space="0" w:color="auto"/>
              <w:right w:val="nil"/>
            </w:tcBorders>
          </w:tcPr>
          <w:p w14:paraId="73597F32" w14:textId="77777777" w:rsidR="00A3645A" w:rsidRPr="00270F58" w:rsidRDefault="00A3645A">
            <w:pPr>
              <w:pStyle w:val="unformattedtext"/>
              <w:spacing w:before="60"/>
              <w:jc w:val="center"/>
            </w:pPr>
          </w:p>
        </w:tc>
        <w:tc>
          <w:tcPr>
            <w:tcW w:w="450" w:type="dxa"/>
            <w:tcBorders>
              <w:left w:val="single" w:sz="6" w:space="0" w:color="auto"/>
              <w:right w:val="nil"/>
            </w:tcBorders>
          </w:tcPr>
          <w:p w14:paraId="4B719FA5" w14:textId="77777777" w:rsidR="00A3645A" w:rsidRPr="00270F58" w:rsidRDefault="00A3645A">
            <w:pPr>
              <w:pStyle w:val="unformattedtext"/>
              <w:spacing w:before="60"/>
              <w:jc w:val="center"/>
            </w:pPr>
          </w:p>
        </w:tc>
        <w:tc>
          <w:tcPr>
            <w:tcW w:w="1001" w:type="dxa"/>
            <w:tcBorders>
              <w:left w:val="single" w:sz="6" w:space="0" w:color="auto"/>
              <w:right w:val="nil"/>
            </w:tcBorders>
          </w:tcPr>
          <w:p w14:paraId="610647CB" w14:textId="77777777" w:rsidR="00A3645A" w:rsidRPr="00270F58" w:rsidRDefault="00A3645A">
            <w:pPr>
              <w:pStyle w:val="unformattedtext"/>
              <w:spacing w:before="60"/>
              <w:jc w:val="center"/>
            </w:pPr>
          </w:p>
        </w:tc>
        <w:tc>
          <w:tcPr>
            <w:tcW w:w="1001" w:type="dxa"/>
            <w:tcBorders>
              <w:left w:val="single" w:sz="6" w:space="0" w:color="auto"/>
              <w:right w:val="nil"/>
            </w:tcBorders>
          </w:tcPr>
          <w:p w14:paraId="48FD2231" w14:textId="77777777" w:rsidR="00A3645A" w:rsidRPr="00270F58" w:rsidRDefault="00A3645A">
            <w:pPr>
              <w:pStyle w:val="unformattedtext"/>
              <w:spacing w:before="60"/>
              <w:jc w:val="center"/>
            </w:pPr>
          </w:p>
        </w:tc>
      </w:tr>
      <w:tr w:rsidR="00A3645A" w:rsidRPr="00270F58" w14:paraId="1B21E380" w14:textId="77777777">
        <w:trPr>
          <w:cantSplit/>
          <w:trHeight w:val="558"/>
        </w:trPr>
        <w:tc>
          <w:tcPr>
            <w:tcW w:w="6948" w:type="dxa"/>
            <w:tcBorders>
              <w:left w:val="nil"/>
              <w:right w:val="nil"/>
            </w:tcBorders>
          </w:tcPr>
          <w:p w14:paraId="025284F5" w14:textId="77777777" w:rsidR="00A3645A" w:rsidRPr="00270F58" w:rsidRDefault="00A3645A" w:rsidP="000E14F2">
            <w:pPr>
              <w:pStyle w:val="Level111G1"/>
            </w:pPr>
            <w:r w:rsidRPr="00270F58">
              <w:tab/>
            </w:r>
            <w:r w:rsidR="000E14F2" w:rsidRPr="00270F58">
              <w:t>5</w:t>
            </w:r>
            <w:r w:rsidRPr="00270F58">
              <w:t>.1</w:t>
            </w:r>
            <w:r w:rsidRPr="00270F58">
              <w:tab/>
            </w:r>
            <w:r w:rsidR="004D7DE4">
              <w:t xml:space="preserve">Note that the hearing may be conducted virtually. </w:t>
            </w:r>
            <w:r w:rsidRPr="00270F58">
              <w:t xml:space="preserve">When the case is called, introduce yourself, say </w:t>
            </w:r>
            <w:r w:rsidR="00F44013" w:rsidRPr="00270F58">
              <w:t xml:space="preserve">that </w:t>
            </w:r>
            <w:r w:rsidRPr="00270F58">
              <w:t>your client is present</w:t>
            </w:r>
            <w:r w:rsidR="00684479" w:rsidRPr="00270F58">
              <w:t>,</w:t>
            </w:r>
            <w:r w:rsidRPr="00270F58">
              <w:t xml:space="preserve"> and </w:t>
            </w:r>
            <w:r w:rsidR="000139DA" w:rsidRPr="00270F58">
              <w:t xml:space="preserve">respond when asked if </w:t>
            </w:r>
            <w:r w:rsidRPr="00270F58">
              <w:t>you are ready to proceed.</w:t>
            </w:r>
          </w:p>
        </w:tc>
        <w:tc>
          <w:tcPr>
            <w:tcW w:w="450" w:type="dxa"/>
            <w:tcBorders>
              <w:left w:val="single" w:sz="6" w:space="0" w:color="auto"/>
              <w:right w:val="nil"/>
            </w:tcBorders>
          </w:tcPr>
          <w:p w14:paraId="32C35E2E" w14:textId="77777777" w:rsidR="00A3645A" w:rsidRPr="00270F58" w:rsidRDefault="00A3645A">
            <w:pPr>
              <w:pStyle w:val="Level111G1"/>
            </w:pPr>
          </w:p>
        </w:tc>
        <w:tc>
          <w:tcPr>
            <w:tcW w:w="450" w:type="dxa"/>
            <w:tcBorders>
              <w:left w:val="single" w:sz="6" w:space="0" w:color="auto"/>
              <w:right w:val="nil"/>
            </w:tcBorders>
          </w:tcPr>
          <w:p w14:paraId="0C00E6E1" w14:textId="77777777" w:rsidR="00A3645A" w:rsidRPr="00270F58" w:rsidRDefault="00A3645A">
            <w:pPr>
              <w:pStyle w:val="Level111G1"/>
            </w:pPr>
          </w:p>
        </w:tc>
        <w:tc>
          <w:tcPr>
            <w:tcW w:w="450" w:type="dxa"/>
            <w:tcBorders>
              <w:left w:val="single" w:sz="6" w:space="0" w:color="auto"/>
              <w:right w:val="nil"/>
            </w:tcBorders>
          </w:tcPr>
          <w:p w14:paraId="19A5F9E4" w14:textId="77777777" w:rsidR="00A3645A" w:rsidRPr="00270F58" w:rsidRDefault="00A3645A">
            <w:pPr>
              <w:pStyle w:val="Level111G1"/>
            </w:pPr>
          </w:p>
        </w:tc>
        <w:tc>
          <w:tcPr>
            <w:tcW w:w="1001" w:type="dxa"/>
            <w:tcBorders>
              <w:left w:val="single" w:sz="6" w:space="0" w:color="auto"/>
              <w:right w:val="nil"/>
            </w:tcBorders>
          </w:tcPr>
          <w:p w14:paraId="0F70637E" w14:textId="77777777" w:rsidR="00A3645A" w:rsidRPr="00270F58" w:rsidRDefault="00A3645A">
            <w:pPr>
              <w:pStyle w:val="Level111G1"/>
            </w:pPr>
          </w:p>
        </w:tc>
        <w:tc>
          <w:tcPr>
            <w:tcW w:w="1001" w:type="dxa"/>
            <w:tcBorders>
              <w:left w:val="single" w:sz="6" w:space="0" w:color="auto"/>
              <w:right w:val="nil"/>
            </w:tcBorders>
          </w:tcPr>
          <w:p w14:paraId="65A58D12" w14:textId="77777777" w:rsidR="00A3645A" w:rsidRPr="00270F58" w:rsidRDefault="00A3645A">
            <w:pPr>
              <w:pStyle w:val="Level111G1"/>
            </w:pPr>
          </w:p>
        </w:tc>
      </w:tr>
      <w:tr w:rsidR="00A3645A" w:rsidRPr="00270F58" w14:paraId="1E5CAFD2" w14:textId="77777777">
        <w:trPr>
          <w:cantSplit/>
          <w:trHeight w:val="315"/>
        </w:trPr>
        <w:tc>
          <w:tcPr>
            <w:tcW w:w="6948" w:type="dxa"/>
            <w:tcBorders>
              <w:left w:val="nil"/>
              <w:right w:val="nil"/>
            </w:tcBorders>
          </w:tcPr>
          <w:p w14:paraId="7E2177EB" w14:textId="77777777" w:rsidR="00A3645A" w:rsidRPr="00270F58" w:rsidRDefault="00A3645A" w:rsidP="000E14F2">
            <w:pPr>
              <w:pStyle w:val="Level111G1"/>
            </w:pPr>
            <w:r w:rsidRPr="00270F58">
              <w:tab/>
            </w:r>
            <w:r w:rsidR="000E14F2" w:rsidRPr="00270F58">
              <w:t>5</w:t>
            </w:r>
            <w:r w:rsidRPr="00270F58">
              <w:t>.2</w:t>
            </w:r>
            <w:r w:rsidRPr="00270F58">
              <w:tab/>
              <w:t>Consider any preliminary matters/motions:</w:t>
            </w:r>
          </w:p>
        </w:tc>
        <w:tc>
          <w:tcPr>
            <w:tcW w:w="450" w:type="dxa"/>
            <w:tcBorders>
              <w:left w:val="single" w:sz="6" w:space="0" w:color="auto"/>
              <w:right w:val="nil"/>
            </w:tcBorders>
          </w:tcPr>
          <w:p w14:paraId="65026B14" w14:textId="77777777" w:rsidR="00A3645A" w:rsidRPr="00270F58" w:rsidRDefault="00A3645A">
            <w:pPr>
              <w:pStyle w:val="Level2"/>
            </w:pPr>
          </w:p>
        </w:tc>
        <w:tc>
          <w:tcPr>
            <w:tcW w:w="450" w:type="dxa"/>
            <w:tcBorders>
              <w:left w:val="single" w:sz="6" w:space="0" w:color="auto"/>
              <w:right w:val="nil"/>
            </w:tcBorders>
          </w:tcPr>
          <w:p w14:paraId="28D2D015" w14:textId="77777777" w:rsidR="00A3645A" w:rsidRPr="00270F58" w:rsidRDefault="00A3645A">
            <w:pPr>
              <w:pStyle w:val="Level2"/>
            </w:pPr>
          </w:p>
        </w:tc>
        <w:tc>
          <w:tcPr>
            <w:tcW w:w="450" w:type="dxa"/>
            <w:tcBorders>
              <w:left w:val="single" w:sz="6" w:space="0" w:color="auto"/>
              <w:right w:val="nil"/>
            </w:tcBorders>
          </w:tcPr>
          <w:p w14:paraId="3A858C19" w14:textId="77777777" w:rsidR="00A3645A" w:rsidRPr="00270F58" w:rsidRDefault="00A3645A">
            <w:pPr>
              <w:pStyle w:val="Level2"/>
            </w:pPr>
          </w:p>
        </w:tc>
        <w:tc>
          <w:tcPr>
            <w:tcW w:w="1001" w:type="dxa"/>
            <w:tcBorders>
              <w:left w:val="single" w:sz="6" w:space="0" w:color="auto"/>
              <w:right w:val="nil"/>
            </w:tcBorders>
          </w:tcPr>
          <w:p w14:paraId="305C6616" w14:textId="77777777" w:rsidR="00A3645A" w:rsidRPr="00270F58" w:rsidRDefault="00A3645A">
            <w:pPr>
              <w:pStyle w:val="Level2"/>
            </w:pPr>
          </w:p>
        </w:tc>
        <w:tc>
          <w:tcPr>
            <w:tcW w:w="1001" w:type="dxa"/>
            <w:tcBorders>
              <w:left w:val="single" w:sz="6" w:space="0" w:color="auto"/>
              <w:right w:val="nil"/>
            </w:tcBorders>
          </w:tcPr>
          <w:p w14:paraId="63C52D03" w14:textId="77777777" w:rsidR="00A3645A" w:rsidRPr="00270F58" w:rsidRDefault="00A3645A">
            <w:pPr>
              <w:pStyle w:val="Level2"/>
            </w:pPr>
          </w:p>
        </w:tc>
      </w:tr>
      <w:tr w:rsidR="00A3645A" w:rsidRPr="00270F58" w14:paraId="2619CFAC" w14:textId="77777777" w:rsidTr="006F78A7">
        <w:trPr>
          <w:cantSplit/>
          <w:trHeight w:val="288"/>
        </w:trPr>
        <w:tc>
          <w:tcPr>
            <w:tcW w:w="6948" w:type="dxa"/>
            <w:tcBorders>
              <w:left w:val="nil"/>
              <w:right w:val="nil"/>
            </w:tcBorders>
          </w:tcPr>
          <w:p w14:paraId="64D1DC0F" w14:textId="77777777" w:rsidR="00A3645A" w:rsidRPr="00270F58" w:rsidRDefault="00A3645A">
            <w:pPr>
              <w:pStyle w:val="Level2"/>
            </w:pPr>
            <w:r w:rsidRPr="00270F58">
              <w:tab/>
            </w:r>
            <w:r w:rsidR="000477D9" w:rsidRPr="00270F58">
              <w:t>.1</w:t>
            </w:r>
            <w:r w:rsidR="000477D9" w:rsidRPr="00270F58">
              <w:tab/>
              <w:t>Apply for adjournment if it was previously refused (RPD Rule 54(9)).</w:t>
            </w:r>
          </w:p>
        </w:tc>
        <w:tc>
          <w:tcPr>
            <w:tcW w:w="450" w:type="dxa"/>
            <w:tcBorders>
              <w:left w:val="single" w:sz="6" w:space="0" w:color="auto"/>
              <w:right w:val="nil"/>
            </w:tcBorders>
          </w:tcPr>
          <w:p w14:paraId="61F4244F" w14:textId="77777777" w:rsidR="00A3645A" w:rsidRPr="00270F58" w:rsidRDefault="00A3645A">
            <w:pPr>
              <w:pStyle w:val="Level3"/>
            </w:pPr>
          </w:p>
        </w:tc>
        <w:tc>
          <w:tcPr>
            <w:tcW w:w="450" w:type="dxa"/>
            <w:tcBorders>
              <w:left w:val="single" w:sz="6" w:space="0" w:color="auto"/>
              <w:right w:val="nil"/>
            </w:tcBorders>
          </w:tcPr>
          <w:p w14:paraId="6E21C403" w14:textId="77777777" w:rsidR="00A3645A" w:rsidRPr="00270F58" w:rsidRDefault="00A3645A">
            <w:pPr>
              <w:pStyle w:val="Level3"/>
            </w:pPr>
          </w:p>
        </w:tc>
        <w:tc>
          <w:tcPr>
            <w:tcW w:w="450" w:type="dxa"/>
            <w:tcBorders>
              <w:left w:val="single" w:sz="6" w:space="0" w:color="auto"/>
              <w:right w:val="nil"/>
            </w:tcBorders>
          </w:tcPr>
          <w:p w14:paraId="206994B6" w14:textId="77777777" w:rsidR="00A3645A" w:rsidRPr="00270F58" w:rsidRDefault="00A3645A">
            <w:pPr>
              <w:pStyle w:val="Level3"/>
            </w:pPr>
          </w:p>
        </w:tc>
        <w:tc>
          <w:tcPr>
            <w:tcW w:w="1001" w:type="dxa"/>
            <w:tcBorders>
              <w:left w:val="single" w:sz="6" w:space="0" w:color="auto"/>
              <w:right w:val="nil"/>
            </w:tcBorders>
          </w:tcPr>
          <w:p w14:paraId="0D7ADA12" w14:textId="77777777" w:rsidR="00A3645A" w:rsidRPr="00270F58" w:rsidRDefault="00A3645A">
            <w:pPr>
              <w:pStyle w:val="Level3"/>
            </w:pPr>
          </w:p>
        </w:tc>
        <w:tc>
          <w:tcPr>
            <w:tcW w:w="1001" w:type="dxa"/>
            <w:tcBorders>
              <w:left w:val="single" w:sz="6" w:space="0" w:color="auto"/>
              <w:right w:val="nil"/>
            </w:tcBorders>
          </w:tcPr>
          <w:p w14:paraId="3D0C90BF" w14:textId="77777777" w:rsidR="00A3645A" w:rsidRPr="00270F58" w:rsidRDefault="00A3645A">
            <w:pPr>
              <w:pStyle w:val="Level3"/>
            </w:pPr>
          </w:p>
        </w:tc>
      </w:tr>
      <w:tr w:rsidR="00A3645A" w:rsidRPr="00270F58" w14:paraId="0D6AAC8E" w14:textId="77777777" w:rsidTr="002D3882">
        <w:trPr>
          <w:cantSplit/>
          <w:trHeight w:val="1008"/>
        </w:trPr>
        <w:tc>
          <w:tcPr>
            <w:tcW w:w="6948" w:type="dxa"/>
            <w:tcBorders>
              <w:left w:val="nil"/>
              <w:right w:val="nil"/>
            </w:tcBorders>
          </w:tcPr>
          <w:p w14:paraId="4740BC9F" w14:textId="77777777" w:rsidR="00A3645A" w:rsidRPr="00270F58" w:rsidRDefault="00A3645A" w:rsidP="00053492">
            <w:pPr>
              <w:pStyle w:val="Level2"/>
            </w:pPr>
            <w:r w:rsidRPr="00270F58">
              <w:tab/>
              <w:t>.2</w:t>
            </w:r>
            <w:r w:rsidRPr="00270F58">
              <w:tab/>
            </w:r>
            <w:r w:rsidR="00053492" w:rsidRPr="00053492">
              <w:t>If provided with late disclosure</w:t>
            </w:r>
            <w:r w:rsidR="00053492" w:rsidRPr="00053492" w:rsidDel="00053492">
              <w:t xml:space="preserve"> </w:t>
            </w:r>
            <w:r w:rsidRPr="00270F58">
              <w:t xml:space="preserve">(by </w:t>
            </w:r>
            <w:r w:rsidR="00531487" w:rsidRPr="00270F58">
              <w:t xml:space="preserve">the RPD </w:t>
            </w:r>
            <w:r w:rsidRPr="00270F58">
              <w:t xml:space="preserve">or Minister’s </w:t>
            </w:r>
            <w:r w:rsidR="004B6D80" w:rsidRPr="00270F58">
              <w:t>r</w:t>
            </w:r>
            <w:r w:rsidRPr="00270F58">
              <w:t>epresentative)</w:t>
            </w:r>
            <w:r w:rsidR="00053492" w:rsidRPr="00053492">
              <w:t>, renew any objections</w:t>
            </w:r>
            <w:r w:rsidRPr="00270F58">
              <w:t>.</w:t>
            </w:r>
          </w:p>
        </w:tc>
        <w:tc>
          <w:tcPr>
            <w:tcW w:w="450" w:type="dxa"/>
            <w:tcBorders>
              <w:left w:val="single" w:sz="6" w:space="0" w:color="auto"/>
              <w:right w:val="nil"/>
            </w:tcBorders>
          </w:tcPr>
          <w:p w14:paraId="1990F003" w14:textId="77777777" w:rsidR="00A3645A" w:rsidRPr="00270F58" w:rsidRDefault="00A3645A">
            <w:pPr>
              <w:pStyle w:val="Level3"/>
            </w:pPr>
          </w:p>
        </w:tc>
        <w:tc>
          <w:tcPr>
            <w:tcW w:w="450" w:type="dxa"/>
            <w:tcBorders>
              <w:left w:val="single" w:sz="6" w:space="0" w:color="auto"/>
              <w:right w:val="nil"/>
            </w:tcBorders>
          </w:tcPr>
          <w:p w14:paraId="68546B2B" w14:textId="77777777" w:rsidR="00A3645A" w:rsidRPr="00270F58" w:rsidRDefault="00A3645A">
            <w:pPr>
              <w:pStyle w:val="Level3"/>
            </w:pPr>
          </w:p>
        </w:tc>
        <w:tc>
          <w:tcPr>
            <w:tcW w:w="450" w:type="dxa"/>
            <w:tcBorders>
              <w:left w:val="single" w:sz="6" w:space="0" w:color="auto"/>
              <w:right w:val="nil"/>
            </w:tcBorders>
          </w:tcPr>
          <w:p w14:paraId="09A046C9" w14:textId="77777777" w:rsidR="00A3645A" w:rsidRPr="00270F58" w:rsidRDefault="00A3645A">
            <w:pPr>
              <w:pStyle w:val="Level3"/>
            </w:pPr>
          </w:p>
        </w:tc>
        <w:tc>
          <w:tcPr>
            <w:tcW w:w="1001" w:type="dxa"/>
            <w:tcBorders>
              <w:left w:val="single" w:sz="6" w:space="0" w:color="auto"/>
              <w:right w:val="nil"/>
            </w:tcBorders>
          </w:tcPr>
          <w:p w14:paraId="64C851A7" w14:textId="77777777" w:rsidR="00A3645A" w:rsidRPr="00270F58" w:rsidRDefault="00A3645A">
            <w:pPr>
              <w:pStyle w:val="Level3"/>
            </w:pPr>
          </w:p>
        </w:tc>
        <w:tc>
          <w:tcPr>
            <w:tcW w:w="1001" w:type="dxa"/>
            <w:tcBorders>
              <w:left w:val="single" w:sz="6" w:space="0" w:color="auto"/>
              <w:right w:val="nil"/>
            </w:tcBorders>
          </w:tcPr>
          <w:p w14:paraId="73F15C31" w14:textId="77777777" w:rsidR="00A3645A" w:rsidRPr="00270F58" w:rsidRDefault="00A3645A">
            <w:pPr>
              <w:pStyle w:val="Level3"/>
            </w:pPr>
          </w:p>
        </w:tc>
      </w:tr>
      <w:tr w:rsidR="00A3645A" w:rsidRPr="00270F58" w14:paraId="3FADA3DE" w14:textId="77777777">
        <w:trPr>
          <w:cantSplit/>
        </w:trPr>
        <w:tc>
          <w:tcPr>
            <w:tcW w:w="6948" w:type="dxa"/>
            <w:tcBorders>
              <w:left w:val="nil"/>
              <w:right w:val="nil"/>
            </w:tcBorders>
          </w:tcPr>
          <w:p w14:paraId="506A74AA" w14:textId="57EF9F94" w:rsidR="00A01A22" w:rsidRPr="00270F58" w:rsidRDefault="00A3645A" w:rsidP="00677AD6">
            <w:pPr>
              <w:pStyle w:val="Level2"/>
            </w:pPr>
            <w:r w:rsidRPr="00270F58">
              <w:lastRenderedPageBreak/>
              <w:tab/>
            </w:r>
            <w:r w:rsidR="000477D9" w:rsidRPr="00270F58">
              <w:t>.3</w:t>
            </w:r>
            <w:r w:rsidR="000477D9" w:rsidRPr="00270F58">
              <w:tab/>
              <w:t>Appointment of designated representative for client(s) under</w:t>
            </w:r>
            <w:r w:rsidR="001F568B">
              <w:t xml:space="preserve"> 18 years of age or unable to appreciate the nature of the proceedings</w:t>
            </w:r>
            <w:r w:rsidR="000477D9" w:rsidRPr="00270F58">
              <w:t xml:space="preserve"> (RPD Rule 20).</w:t>
            </w:r>
          </w:p>
        </w:tc>
        <w:tc>
          <w:tcPr>
            <w:tcW w:w="450" w:type="dxa"/>
            <w:tcBorders>
              <w:left w:val="single" w:sz="6" w:space="0" w:color="auto"/>
              <w:right w:val="nil"/>
            </w:tcBorders>
          </w:tcPr>
          <w:p w14:paraId="1F0A76A0" w14:textId="77777777" w:rsidR="00A3645A" w:rsidRPr="00270F58" w:rsidRDefault="00A3645A">
            <w:pPr>
              <w:pStyle w:val="Level3"/>
            </w:pPr>
          </w:p>
        </w:tc>
        <w:tc>
          <w:tcPr>
            <w:tcW w:w="450" w:type="dxa"/>
            <w:tcBorders>
              <w:left w:val="single" w:sz="6" w:space="0" w:color="auto"/>
              <w:right w:val="nil"/>
            </w:tcBorders>
          </w:tcPr>
          <w:p w14:paraId="6F759BEF" w14:textId="77777777" w:rsidR="00A3645A" w:rsidRPr="00270F58" w:rsidRDefault="00A3645A">
            <w:pPr>
              <w:pStyle w:val="Level3"/>
            </w:pPr>
          </w:p>
        </w:tc>
        <w:tc>
          <w:tcPr>
            <w:tcW w:w="450" w:type="dxa"/>
            <w:tcBorders>
              <w:left w:val="single" w:sz="6" w:space="0" w:color="auto"/>
              <w:right w:val="nil"/>
            </w:tcBorders>
          </w:tcPr>
          <w:p w14:paraId="0DEC086D" w14:textId="77777777" w:rsidR="00A3645A" w:rsidRPr="00270F58" w:rsidRDefault="00A3645A">
            <w:pPr>
              <w:pStyle w:val="Level3"/>
            </w:pPr>
          </w:p>
        </w:tc>
        <w:tc>
          <w:tcPr>
            <w:tcW w:w="1001" w:type="dxa"/>
            <w:tcBorders>
              <w:left w:val="single" w:sz="6" w:space="0" w:color="auto"/>
              <w:right w:val="nil"/>
            </w:tcBorders>
          </w:tcPr>
          <w:p w14:paraId="330C06F4" w14:textId="77777777" w:rsidR="00A3645A" w:rsidRPr="00270F58" w:rsidRDefault="00A3645A">
            <w:pPr>
              <w:pStyle w:val="Level3"/>
            </w:pPr>
          </w:p>
        </w:tc>
        <w:tc>
          <w:tcPr>
            <w:tcW w:w="1001" w:type="dxa"/>
            <w:tcBorders>
              <w:left w:val="single" w:sz="6" w:space="0" w:color="auto"/>
              <w:right w:val="nil"/>
            </w:tcBorders>
          </w:tcPr>
          <w:p w14:paraId="6F7391CF" w14:textId="77777777" w:rsidR="00A3645A" w:rsidRPr="00270F58" w:rsidRDefault="00A3645A">
            <w:pPr>
              <w:pStyle w:val="Level3"/>
            </w:pPr>
          </w:p>
        </w:tc>
      </w:tr>
      <w:tr w:rsidR="00484881" w:rsidRPr="00270F58" w14:paraId="78F14DED" w14:textId="77777777" w:rsidTr="006F78A7">
        <w:trPr>
          <w:cantSplit/>
          <w:trHeight w:val="567"/>
        </w:trPr>
        <w:tc>
          <w:tcPr>
            <w:tcW w:w="6948" w:type="dxa"/>
            <w:tcBorders>
              <w:left w:val="nil"/>
              <w:right w:val="nil"/>
            </w:tcBorders>
          </w:tcPr>
          <w:p w14:paraId="03744442" w14:textId="77777777" w:rsidR="00484881" w:rsidRPr="00270F58" w:rsidRDefault="00484881" w:rsidP="00F13EA6">
            <w:pPr>
              <w:pStyle w:val="Level2"/>
            </w:pPr>
            <w:r w:rsidRPr="00270F58">
              <w:tab/>
              <w:t>.4</w:t>
            </w:r>
            <w:r w:rsidRPr="00270F58">
              <w:tab/>
              <w:t xml:space="preserve">Confirm the exhibits (including </w:t>
            </w:r>
            <w:r w:rsidR="007776EA">
              <w:t xml:space="preserve">the </w:t>
            </w:r>
            <w:r w:rsidRPr="00270F58">
              <w:t>number of pages in each exhibit), and that all parties have the same exhibits and contents.</w:t>
            </w:r>
          </w:p>
        </w:tc>
        <w:tc>
          <w:tcPr>
            <w:tcW w:w="450" w:type="dxa"/>
            <w:tcBorders>
              <w:left w:val="single" w:sz="6" w:space="0" w:color="auto"/>
              <w:right w:val="nil"/>
            </w:tcBorders>
          </w:tcPr>
          <w:p w14:paraId="1E6B4BD4" w14:textId="77777777" w:rsidR="00484881" w:rsidRPr="00270F58" w:rsidRDefault="00484881">
            <w:pPr>
              <w:pStyle w:val="Level3"/>
            </w:pPr>
          </w:p>
        </w:tc>
        <w:tc>
          <w:tcPr>
            <w:tcW w:w="450" w:type="dxa"/>
            <w:tcBorders>
              <w:left w:val="single" w:sz="6" w:space="0" w:color="auto"/>
              <w:right w:val="nil"/>
            </w:tcBorders>
          </w:tcPr>
          <w:p w14:paraId="1548D22B" w14:textId="77777777" w:rsidR="00484881" w:rsidRPr="00270F58" w:rsidRDefault="00484881">
            <w:pPr>
              <w:pStyle w:val="Level3"/>
            </w:pPr>
          </w:p>
        </w:tc>
        <w:tc>
          <w:tcPr>
            <w:tcW w:w="450" w:type="dxa"/>
            <w:tcBorders>
              <w:left w:val="single" w:sz="6" w:space="0" w:color="auto"/>
              <w:right w:val="nil"/>
            </w:tcBorders>
          </w:tcPr>
          <w:p w14:paraId="25B38068" w14:textId="77777777" w:rsidR="00484881" w:rsidRPr="00270F58" w:rsidRDefault="00484881">
            <w:pPr>
              <w:pStyle w:val="Level3"/>
            </w:pPr>
          </w:p>
        </w:tc>
        <w:tc>
          <w:tcPr>
            <w:tcW w:w="1001" w:type="dxa"/>
            <w:tcBorders>
              <w:left w:val="single" w:sz="6" w:space="0" w:color="auto"/>
              <w:right w:val="nil"/>
            </w:tcBorders>
          </w:tcPr>
          <w:p w14:paraId="7251E5E0" w14:textId="77777777" w:rsidR="00484881" w:rsidRPr="00270F58" w:rsidRDefault="00484881">
            <w:pPr>
              <w:pStyle w:val="Level3"/>
            </w:pPr>
          </w:p>
        </w:tc>
        <w:tc>
          <w:tcPr>
            <w:tcW w:w="1001" w:type="dxa"/>
            <w:tcBorders>
              <w:left w:val="single" w:sz="6" w:space="0" w:color="auto"/>
              <w:right w:val="nil"/>
            </w:tcBorders>
          </w:tcPr>
          <w:p w14:paraId="4AECC93F" w14:textId="77777777" w:rsidR="00484881" w:rsidRPr="00270F58" w:rsidRDefault="00484881">
            <w:pPr>
              <w:pStyle w:val="Level3"/>
            </w:pPr>
          </w:p>
        </w:tc>
      </w:tr>
      <w:tr w:rsidR="00A3645A" w:rsidRPr="00270F58" w14:paraId="6BAA6D52" w14:textId="77777777" w:rsidTr="00AA5783">
        <w:trPr>
          <w:cantSplit/>
          <w:trHeight w:val="432"/>
        </w:trPr>
        <w:tc>
          <w:tcPr>
            <w:tcW w:w="6948" w:type="dxa"/>
            <w:tcBorders>
              <w:left w:val="nil"/>
              <w:right w:val="nil"/>
            </w:tcBorders>
          </w:tcPr>
          <w:p w14:paraId="5C476758" w14:textId="77777777" w:rsidR="00A3645A" w:rsidRPr="00270F58" w:rsidRDefault="00A3645A" w:rsidP="00AA5783">
            <w:pPr>
              <w:pStyle w:val="Level111G1"/>
              <w:ind w:left="907" w:hanging="907"/>
            </w:pPr>
            <w:r w:rsidRPr="00270F58">
              <w:tab/>
            </w:r>
            <w:r w:rsidR="000E14F2" w:rsidRPr="00270F58">
              <w:t>5</w:t>
            </w:r>
            <w:r w:rsidRPr="00270F58">
              <w:t>.3</w:t>
            </w:r>
            <w:r w:rsidRPr="00270F58">
              <w:tab/>
            </w:r>
            <w:bookmarkStart w:id="3" w:name="_Hlk149298373"/>
            <w:r w:rsidR="000F0C20" w:rsidRPr="000F0C20">
              <w:t xml:space="preserve">Call witnesses. See </w:t>
            </w:r>
            <w:r w:rsidR="000F0C20" w:rsidRPr="006F78A7">
              <w:rPr>
                <w:i/>
              </w:rPr>
              <w:t>BC Code</w:t>
            </w:r>
            <w:r w:rsidR="000F0C20" w:rsidRPr="000F0C20">
              <w:t>, s. 5.4 regarding rules respecting communication with witnesses giving evidence</w:t>
            </w:r>
            <w:r w:rsidR="000F0C20">
              <w:t xml:space="preserve">. </w:t>
            </w:r>
            <w:bookmarkEnd w:id="3"/>
          </w:p>
        </w:tc>
        <w:tc>
          <w:tcPr>
            <w:tcW w:w="450" w:type="dxa"/>
            <w:tcBorders>
              <w:left w:val="single" w:sz="6" w:space="0" w:color="auto"/>
              <w:right w:val="nil"/>
            </w:tcBorders>
          </w:tcPr>
          <w:p w14:paraId="3A548AB0" w14:textId="77777777" w:rsidR="00A3645A" w:rsidRPr="00270F58" w:rsidRDefault="00A3645A">
            <w:pPr>
              <w:pStyle w:val="Level2"/>
            </w:pPr>
          </w:p>
        </w:tc>
        <w:tc>
          <w:tcPr>
            <w:tcW w:w="450" w:type="dxa"/>
            <w:tcBorders>
              <w:left w:val="single" w:sz="6" w:space="0" w:color="auto"/>
              <w:right w:val="nil"/>
            </w:tcBorders>
          </w:tcPr>
          <w:p w14:paraId="5859551B" w14:textId="77777777" w:rsidR="00A3645A" w:rsidRPr="00270F58" w:rsidRDefault="00A3645A">
            <w:pPr>
              <w:pStyle w:val="Level2"/>
            </w:pPr>
          </w:p>
        </w:tc>
        <w:tc>
          <w:tcPr>
            <w:tcW w:w="450" w:type="dxa"/>
            <w:tcBorders>
              <w:left w:val="single" w:sz="6" w:space="0" w:color="auto"/>
              <w:right w:val="nil"/>
            </w:tcBorders>
          </w:tcPr>
          <w:p w14:paraId="7622DE79" w14:textId="77777777" w:rsidR="00A3645A" w:rsidRPr="00270F58" w:rsidRDefault="00A3645A">
            <w:pPr>
              <w:pStyle w:val="Level2"/>
            </w:pPr>
          </w:p>
        </w:tc>
        <w:tc>
          <w:tcPr>
            <w:tcW w:w="1001" w:type="dxa"/>
            <w:tcBorders>
              <w:left w:val="single" w:sz="6" w:space="0" w:color="auto"/>
              <w:right w:val="nil"/>
            </w:tcBorders>
          </w:tcPr>
          <w:p w14:paraId="32BDB6DA" w14:textId="77777777" w:rsidR="00A3645A" w:rsidRPr="00270F58" w:rsidRDefault="00A3645A">
            <w:pPr>
              <w:pStyle w:val="Level2"/>
            </w:pPr>
          </w:p>
        </w:tc>
        <w:tc>
          <w:tcPr>
            <w:tcW w:w="1001" w:type="dxa"/>
            <w:tcBorders>
              <w:left w:val="single" w:sz="6" w:space="0" w:color="auto"/>
              <w:right w:val="nil"/>
            </w:tcBorders>
          </w:tcPr>
          <w:p w14:paraId="331C9C71" w14:textId="77777777" w:rsidR="00A3645A" w:rsidRPr="00270F58" w:rsidRDefault="00A3645A">
            <w:pPr>
              <w:pStyle w:val="Level2"/>
            </w:pPr>
          </w:p>
        </w:tc>
      </w:tr>
      <w:tr w:rsidR="00A3645A" w:rsidRPr="00270F58" w14:paraId="6A3529C8" w14:textId="77777777">
        <w:trPr>
          <w:cantSplit/>
          <w:trHeight w:val="80"/>
        </w:trPr>
        <w:tc>
          <w:tcPr>
            <w:tcW w:w="6948" w:type="dxa"/>
            <w:tcBorders>
              <w:left w:val="nil"/>
              <w:right w:val="nil"/>
            </w:tcBorders>
          </w:tcPr>
          <w:p w14:paraId="0430CD91" w14:textId="77777777" w:rsidR="00A3645A" w:rsidRPr="00270F58" w:rsidRDefault="000477D9" w:rsidP="009B782E">
            <w:pPr>
              <w:pStyle w:val="Level111G1"/>
            </w:pPr>
            <w:r w:rsidRPr="00270F58">
              <w:tab/>
            </w:r>
            <w:r w:rsidR="000E14F2" w:rsidRPr="00270F58">
              <w:t>5</w:t>
            </w:r>
            <w:r w:rsidRPr="00270F58">
              <w:t>.4</w:t>
            </w:r>
            <w:r w:rsidRPr="00270F58">
              <w:tab/>
            </w:r>
            <w:r w:rsidR="000F0C20" w:rsidRPr="00270F58">
              <w:t xml:space="preserve"> </w:t>
            </w:r>
            <w:bookmarkStart w:id="4" w:name="_Hlk149298381"/>
            <w:r w:rsidR="000F0C20" w:rsidRPr="000F0C20">
              <w:t>Consider getting written instructions that the client does not wish certain evidence to be addressed or have certain witnesses called to testify</w:t>
            </w:r>
            <w:r w:rsidRPr="00270F58">
              <w:t>.</w:t>
            </w:r>
            <w:bookmarkEnd w:id="4"/>
          </w:p>
        </w:tc>
        <w:tc>
          <w:tcPr>
            <w:tcW w:w="450" w:type="dxa"/>
            <w:tcBorders>
              <w:left w:val="single" w:sz="6" w:space="0" w:color="auto"/>
              <w:right w:val="nil"/>
            </w:tcBorders>
          </w:tcPr>
          <w:p w14:paraId="5F4AE101" w14:textId="77777777" w:rsidR="00A3645A" w:rsidRPr="00270F58" w:rsidRDefault="00A3645A" w:rsidP="00C94D64">
            <w:pPr>
              <w:pStyle w:val="Level111G1"/>
            </w:pPr>
          </w:p>
        </w:tc>
        <w:tc>
          <w:tcPr>
            <w:tcW w:w="450" w:type="dxa"/>
            <w:tcBorders>
              <w:left w:val="single" w:sz="6" w:space="0" w:color="auto"/>
              <w:right w:val="nil"/>
            </w:tcBorders>
          </w:tcPr>
          <w:p w14:paraId="56A6DF72" w14:textId="77777777" w:rsidR="00A3645A" w:rsidRPr="00270F58" w:rsidRDefault="00A3645A" w:rsidP="00C94D64">
            <w:pPr>
              <w:pStyle w:val="Level111G1"/>
            </w:pPr>
          </w:p>
        </w:tc>
        <w:tc>
          <w:tcPr>
            <w:tcW w:w="450" w:type="dxa"/>
            <w:tcBorders>
              <w:left w:val="single" w:sz="6" w:space="0" w:color="auto"/>
              <w:right w:val="nil"/>
            </w:tcBorders>
          </w:tcPr>
          <w:p w14:paraId="5AD6EA76" w14:textId="77777777" w:rsidR="00A3645A" w:rsidRPr="00270F58" w:rsidRDefault="00A3645A" w:rsidP="00C94D64">
            <w:pPr>
              <w:pStyle w:val="Level111G1"/>
            </w:pPr>
          </w:p>
        </w:tc>
        <w:tc>
          <w:tcPr>
            <w:tcW w:w="1001" w:type="dxa"/>
            <w:tcBorders>
              <w:left w:val="single" w:sz="6" w:space="0" w:color="auto"/>
              <w:right w:val="nil"/>
            </w:tcBorders>
          </w:tcPr>
          <w:p w14:paraId="01ED86BD" w14:textId="77777777" w:rsidR="00A3645A" w:rsidRPr="00270F58" w:rsidRDefault="00A3645A" w:rsidP="00C94D64">
            <w:pPr>
              <w:pStyle w:val="Level111G1"/>
            </w:pPr>
          </w:p>
        </w:tc>
        <w:tc>
          <w:tcPr>
            <w:tcW w:w="1001" w:type="dxa"/>
            <w:tcBorders>
              <w:left w:val="single" w:sz="6" w:space="0" w:color="auto"/>
              <w:right w:val="nil"/>
            </w:tcBorders>
          </w:tcPr>
          <w:p w14:paraId="1056BA49" w14:textId="77777777" w:rsidR="00A3645A" w:rsidRPr="00270F58" w:rsidRDefault="00A3645A" w:rsidP="00C94D64">
            <w:pPr>
              <w:pStyle w:val="Level111G1"/>
            </w:pPr>
          </w:p>
        </w:tc>
      </w:tr>
      <w:tr w:rsidR="00A3645A" w:rsidRPr="00270F58" w14:paraId="215EA147" w14:textId="77777777">
        <w:trPr>
          <w:cantSplit/>
          <w:trHeight w:val="252"/>
        </w:trPr>
        <w:tc>
          <w:tcPr>
            <w:tcW w:w="6948" w:type="dxa"/>
            <w:tcBorders>
              <w:left w:val="nil"/>
              <w:right w:val="nil"/>
            </w:tcBorders>
          </w:tcPr>
          <w:p w14:paraId="1490D565" w14:textId="77777777" w:rsidR="00A3645A" w:rsidRPr="00270F58" w:rsidRDefault="00A3645A" w:rsidP="000E14F2">
            <w:pPr>
              <w:pStyle w:val="Level111G1"/>
            </w:pPr>
            <w:r w:rsidRPr="00270F58">
              <w:tab/>
            </w:r>
            <w:r w:rsidR="000E14F2" w:rsidRPr="00270F58">
              <w:t>5</w:t>
            </w:r>
            <w:r w:rsidR="000477D9" w:rsidRPr="00270F58">
              <w:t>.5</w:t>
            </w:r>
            <w:r w:rsidR="000477D9" w:rsidRPr="00270F58">
              <w:tab/>
              <w:t>Make final argument.</w:t>
            </w:r>
          </w:p>
        </w:tc>
        <w:tc>
          <w:tcPr>
            <w:tcW w:w="450" w:type="dxa"/>
            <w:tcBorders>
              <w:left w:val="single" w:sz="6" w:space="0" w:color="auto"/>
              <w:right w:val="nil"/>
            </w:tcBorders>
          </w:tcPr>
          <w:p w14:paraId="13574136" w14:textId="77777777" w:rsidR="00A3645A" w:rsidRPr="00270F58" w:rsidRDefault="00A3645A">
            <w:pPr>
              <w:pStyle w:val="Level2"/>
            </w:pPr>
          </w:p>
        </w:tc>
        <w:tc>
          <w:tcPr>
            <w:tcW w:w="450" w:type="dxa"/>
            <w:tcBorders>
              <w:left w:val="single" w:sz="6" w:space="0" w:color="auto"/>
              <w:right w:val="nil"/>
            </w:tcBorders>
          </w:tcPr>
          <w:p w14:paraId="156D6CF7" w14:textId="77777777" w:rsidR="00A3645A" w:rsidRPr="00270F58" w:rsidRDefault="00A3645A">
            <w:pPr>
              <w:pStyle w:val="Level2"/>
            </w:pPr>
          </w:p>
        </w:tc>
        <w:tc>
          <w:tcPr>
            <w:tcW w:w="450" w:type="dxa"/>
            <w:tcBorders>
              <w:left w:val="single" w:sz="6" w:space="0" w:color="auto"/>
              <w:right w:val="nil"/>
            </w:tcBorders>
          </w:tcPr>
          <w:p w14:paraId="21FA09FD" w14:textId="77777777" w:rsidR="00A3645A" w:rsidRPr="00270F58" w:rsidRDefault="00A3645A">
            <w:pPr>
              <w:pStyle w:val="Level2"/>
            </w:pPr>
          </w:p>
        </w:tc>
        <w:tc>
          <w:tcPr>
            <w:tcW w:w="1001" w:type="dxa"/>
            <w:tcBorders>
              <w:left w:val="single" w:sz="6" w:space="0" w:color="auto"/>
              <w:right w:val="nil"/>
            </w:tcBorders>
          </w:tcPr>
          <w:p w14:paraId="105DE29D" w14:textId="77777777" w:rsidR="00A3645A" w:rsidRPr="00270F58" w:rsidRDefault="00A3645A">
            <w:pPr>
              <w:pStyle w:val="Level2"/>
            </w:pPr>
          </w:p>
        </w:tc>
        <w:tc>
          <w:tcPr>
            <w:tcW w:w="1001" w:type="dxa"/>
            <w:tcBorders>
              <w:left w:val="single" w:sz="6" w:space="0" w:color="auto"/>
              <w:right w:val="nil"/>
            </w:tcBorders>
          </w:tcPr>
          <w:p w14:paraId="7CCB613F" w14:textId="77777777" w:rsidR="00A3645A" w:rsidRPr="00270F58" w:rsidRDefault="00A3645A">
            <w:pPr>
              <w:pStyle w:val="Level2"/>
            </w:pPr>
          </w:p>
        </w:tc>
      </w:tr>
      <w:tr w:rsidR="000477D9" w:rsidRPr="00270F58" w14:paraId="6577EC50" w14:textId="77777777" w:rsidTr="00AA5783">
        <w:trPr>
          <w:cantSplit/>
          <w:trHeight w:val="622"/>
        </w:trPr>
        <w:tc>
          <w:tcPr>
            <w:tcW w:w="6948" w:type="dxa"/>
            <w:tcBorders>
              <w:left w:val="nil"/>
              <w:right w:val="nil"/>
            </w:tcBorders>
          </w:tcPr>
          <w:p w14:paraId="465DF024" w14:textId="77777777" w:rsidR="000477D9" w:rsidRPr="00270F58" w:rsidRDefault="000477D9" w:rsidP="00784DD1">
            <w:pPr>
              <w:pStyle w:val="Level111G1"/>
            </w:pPr>
            <w:r w:rsidRPr="00270F58">
              <w:tab/>
            </w:r>
            <w:r w:rsidR="000E14F2" w:rsidRPr="00270F58">
              <w:t>5</w:t>
            </w:r>
            <w:r w:rsidRPr="00270F58">
              <w:t>.6</w:t>
            </w:r>
            <w:r w:rsidRPr="00270F58">
              <w:tab/>
              <w:t xml:space="preserve">In </w:t>
            </w:r>
            <w:r w:rsidR="00784DD1">
              <w:t>some</w:t>
            </w:r>
            <w:r w:rsidR="00784DD1" w:rsidRPr="00270F58">
              <w:t xml:space="preserve"> </w:t>
            </w:r>
            <w:r w:rsidRPr="00270F58">
              <w:t xml:space="preserve">cases the </w:t>
            </w:r>
            <w:r w:rsidR="004B6D80" w:rsidRPr="00270F58">
              <w:t>tribunal m</w:t>
            </w:r>
            <w:r w:rsidRPr="00270F58">
              <w:t>ember will give the decision orally at the end of the hearing. All claimants will receive a written notice of decision after the hearing.</w:t>
            </w:r>
          </w:p>
        </w:tc>
        <w:tc>
          <w:tcPr>
            <w:tcW w:w="450" w:type="dxa"/>
            <w:tcBorders>
              <w:left w:val="single" w:sz="6" w:space="0" w:color="auto"/>
              <w:right w:val="nil"/>
            </w:tcBorders>
          </w:tcPr>
          <w:p w14:paraId="1CD27CA2" w14:textId="77777777" w:rsidR="000477D9" w:rsidRPr="00270F58" w:rsidRDefault="000477D9" w:rsidP="004D0380">
            <w:pPr>
              <w:pStyle w:val="Level2"/>
            </w:pPr>
          </w:p>
        </w:tc>
        <w:tc>
          <w:tcPr>
            <w:tcW w:w="450" w:type="dxa"/>
            <w:tcBorders>
              <w:left w:val="single" w:sz="6" w:space="0" w:color="auto"/>
              <w:right w:val="nil"/>
            </w:tcBorders>
          </w:tcPr>
          <w:p w14:paraId="52040760" w14:textId="77777777" w:rsidR="000477D9" w:rsidRPr="00270F58" w:rsidRDefault="000477D9" w:rsidP="004D0380">
            <w:pPr>
              <w:pStyle w:val="Level2"/>
            </w:pPr>
          </w:p>
        </w:tc>
        <w:tc>
          <w:tcPr>
            <w:tcW w:w="450" w:type="dxa"/>
            <w:tcBorders>
              <w:left w:val="single" w:sz="6" w:space="0" w:color="auto"/>
              <w:right w:val="nil"/>
            </w:tcBorders>
          </w:tcPr>
          <w:p w14:paraId="7F9BD460" w14:textId="77777777" w:rsidR="000477D9" w:rsidRPr="00270F58" w:rsidRDefault="000477D9" w:rsidP="004D0380">
            <w:pPr>
              <w:pStyle w:val="Level2"/>
            </w:pPr>
          </w:p>
        </w:tc>
        <w:tc>
          <w:tcPr>
            <w:tcW w:w="1001" w:type="dxa"/>
            <w:tcBorders>
              <w:left w:val="single" w:sz="6" w:space="0" w:color="auto"/>
              <w:right w:val="nil"/>
            </w:tcBorders>
          </w:tcPr>
          <w:p w14:paraId="182F534D" w14:textId="77777777" w:rsidR="000477D9" w:rsidRPr="00270F58" w:rsidRDefault="000477D9" w:rsidP="004D0380">
            <w:pPr>
              <w:pStyle w:val="Level2"/>
            </w:pPr>
          </w:p>
        </w:tc>
        <w:tc>
          <w:tcPr>
            <w:tcW w:w="1001" w:type="dxa"/>
            <w:tcBorders>
              <w:left w:val="single" w:sz="6" w:space="0" w:color="auto"/>
              <w:right w:val="nil"/>
            </w:tcBorders>
          </w:tcPr>
          <w:p w14:paraId="6A9B5E27" w14:textId="77777777" w:rsidR="000477D9" w:rsidRPr="00270F58" w:rsidRDefault="000477D9" w:rsidP="004D0380">
            <w:pPr>
              <w:pStyle w:val="Level2"/>
            </w:pPr>
          </w:p>
        </w:tc>
      </w:tr>
      <w:tr w:rsidR="00A3645A" w:rsidRPr="00270F58" w14:paraId="7451E1EE" w14:textId="77777777">
        <w:trPr>
          <w:cantSplit/>
        </w:trPr>
        <w:tc>
          <w:tcPr>
            <w:tcW w:w="6948" w:type="dxa"/>
            <w:tcBorders>
              <w:left w:val="nil"/>
              <w:right w:val="nil"/>
            </w:tcBorders>
          </w:tcPr>
          <w:p w14:paraId="44B1935A" w14:textId="77777777" w:rsidR="00A3645A" w:rsidRPr="00270F58" w:rsidRDefault="000E14F2" w:rsidP="000E14F2">
            <w:pPr>
              <w:pStyle w:val="NumberedheadingGH"/>
              <w:ind w:left="0" w:firstLine="0"/>
            </w:pPr>
            <w:r w:rsidRPr="00270F58">
              <w:t>6</w:t>
            </w:r>
            <w:r w:rsidR="00A3645A" w:rsidRPr="00270F58">
              <w:t>.</w:t>
            </w:r>
            <w:r w:rsidR="00A3645A" w:rsidRPr="00270F58">
              <w:tab/>
              <w:t>FOLLOW-UP after the hearing</w:t>
            </w:r>
          </w:p>
        </w:tc>
        <w:tc>
          <w:tcPr>
            <w:tcW w:w="450" w:type="dxa"/>
            <w:tcBorders>
              <w:left w:val="single" w:sz="6" w:space="0" w:color="auto"/>
              <w:right w:val="nil"/>
            </w:tcBorders>
          </w:tcPr>
          <w:p w14:paraId="6B6EB8D0" w14:textId="77777777" w:rsidR="00A3645A" w:rsidRPr="00270F58" w:rsidRDefault="00A3645A">
            <w:pPr>
              <w:pStyle w:val="unformattedtext"/>
              <w:spacing w:before="60"/>
              <w:jc w:val="center"/>
            </w:pPr>
          </w:p>
        </w:tc>
        <w:tc>
          <w:tcPr>
            <w:tcW w:w="450" w:type="dxa"/>
            <w:tcBorders>
              <w:left w:val="single" w:sz="6" w:space="0" w:color="auto"/>
              <w:right w:val="nil"/>
            </w:tcBorders>
          </w:tcPr>
          <w:p w14:paraId="11B4EA98" w14:textId="77777777" w:rsidR="00A3645A" w:rsidRPr="00270F58" w:rsidRDefault="00A3645A">
            <w:pPr>
              <w:pStyle w:val="unformattedtext"/>
              <w:spacing w:before="60"/>
              <w:jc w:val="center"/>
            </w:pPr>
          </w:p>
        </w:tc>
        <w:tc>
          <w:tcPr>
            <w:tcW w:w="450" w:type="dxa"/>
            <w:tcBorders>
              <w:left w:val="single" w:sz="6" w:space="0" w:color="auto"/>
              <w:right w:val="nil"/>
            </w:tcBorders>
          </w:tcPr>
          <w:p w14:paraId="64987367" w14:textId="77777777" w:rsidR="00A3645A" w:rsidRPr="00270F58" w:rsidRDefault="00A3645A">
            <w:pPr>
              <w:pStyle w:val="unformattedtext"/>
              <w:spacing w:before="60"/>
              <w:jc w:val="center"/>
            </w:pPr>
          </w:p>
        </w:tc>
        <w:tc>
          <w:tcPr>
            <w:tcW w:w="1001" w:type="dxa"/>
            <w:tcBorders>
              <w:left w:val="single" w:sz="6" w:space="0" w:color="auto"/>
              <w:right w:val="nil"/>
            </w:tcBorders>
          </w:tcPr>
          <w:p w14:paraId="47901A5F" w14:textId="77777777" w:rsidR="00A3645A" w:rsidRPr="00270F58" w:rsidRDefault="00A3645A">
            <w:pPr>
              <w:pStyle w:val="unformattedtext"/>
              <w:spacing w:before="60"/>
              <w:jc w:val="center"/>
            </w:pPr>
          </w:p>
        </w:tc>
        <w:tc>
          <w:tcPr>
            <w:tcW w:w="1001" w:type="dxa"/>
            <w:tcBorders>
              <w:left w:val="single" w:sz="6" w:space="0" w:color="auto"/>
              <w:right w:val="nil"/>
            </w:tcBorders>
          </w:tcPr>
          <w:p w14:paraId="7E509430" w14:textId="77777777" w:rsidR="00A3645A" w:rsidRPr="00270F58" w:rsidRDefault="00A3645A">
            <w:pPr>
              <w:pStyle w:val="unformattedtext"/>
              <w:spacing w:before="60"/>
              <w:jc w:val="center"/>
            </w:pPr>
          </w:p>
        </w:tc>
      </w:tr>
      <w:tr w:rsidR="00A3645A" w:rsidRPr="00270F58" w14:paraId="70C28C10" w14:textId="77777777" w:rsidTr="0072757A">
        <w:trPr>
          <w:cantSplit/>
          <w:trHeight w:val="57"/>
        </w:trPr>
        <w:tc>
          <w:tcPr>
            <w:tcW w:w="6948" w:type="dxa"/>
            <w:tcBorders>
              <w:left w:val="nil"/>
              <w:right w:val="nil"/>
            </w:tcBorders>
          </w:tcPr>
          <w:p w14:paraId="04556844" w14:textId="77777777" w:rsidR="00A3645A" w:rsidRPr="00270F58" w:rsidRDefault="000477D9" w:rsidP="00481813">
            <w:pPr>
              <w:pStyle w:val="Level111G1"/>
            </w:pPr>
            <w:r w:rsidRPr="00270F58">
              <w:tab/>
            </w:r>
            <w:r w:rsidR="000E14F2" w:rsidRPr="00270F58">
              <w:t>6</w:t>
            </w:r>
            <w:r w:rsidRPr="00270F58">
              <w:t>.1</w:t>
            </w:r>
            <w:r w:rsidRPr="00270F58">
              <w:tab/>
              <w:t xml:space="preserve">If the refugee claim is accepted (and if the Minister does not file an appeal to the </w:t>
            </w:r>
            <w:r w:rsidR="003752FF">
              <w:t>Refugee Appeal Division (</w:t>
            </w:r>
            <w:r w:rsidR="00735034">
              <w:t>the “</w:t>
            </w:r>
            <w:r w:rsidRPr="00270F58">
              <w:t>RAD</w:t>
            </w:r>
            <w:r w:rsidR="00735034">
              <w:t>”</w:t>
            </w:r>
            <w:r w:rsidR="003752FF">
              <w:t>)</w:t>
            </w:r>
            <w:r w:rsidR="00FD6014" w:rsidRPr="00270F58">
              <w:t>,</w:t>
            </w:r>
            <w:r w:rsidRPr="00270F58">
              <w:t xml:space="preserve"> </w:t>
            </w:r>
            <w:r w:rsidR="00531487" w:rsidRPr="00270F58">
              <w:t xml:space="preserve">or </w:t>
            </w:r>
            <w:r w:rsidR="00FD6014" w:rsidRPr="00270F58">
              <w:t>an application for leave and judicial review to the Federal Court</w:t>
            </w:r>
            <w:r w:rsidR="00C1477F">
              <w:t xml:space="preserve"> of Canada</w:t>
            </w:r>
            <w:r w:rsidR="00FD6014" w:rsidRPr="00270F58">
              <w:t xml:space="preserve"> </w:t>
            </w:r>
            <w:r w:rsidR="00531487" w:rsidRPr="00270F58">
              <w:t>for cases ineligible for the RAD</w:t>
            </w:r>
            <w:r w:rsidRPr="00270F58">
              <w:t>):</w:t>
            </w:r>
          </w:p>
        </w:tc>
        <w:tc>
          <w:tcPr>
            <w:tcW w:w="450" w:type="dxa"/>
            <w:tcBorders>
              <w:left w:val="single" w:sz="6" w:space="0" w:color="auto"/>
              <w:right w:val="nil"/>
            </w:tcBorders>
          </w:tcPr>
          <w:p w14:paraId="5B8DB578" w14:textId="77777777" w:rsidR="00A3645A" w:rsidRPr="00270F58" w:rsidRDefault="00A3645A">
            <w:pPr>
              <w:pStyle w:val="Level111G1"/>
            </w:pPr>
          </w:p>
        </w:tc>
        <w:tc>
          <w:tcPr>
            <w:tcW w:w="450" w:type="dxa"/>
            <w:tcBorders>
              <w:left w:val="single" w:sz="6" w:space="0" w:color="auto"/>
              <w:right w:val="nil"/>
            </w:tcBorders>
          </w:tcPr>
          <w:p w14:paraId="6677A258" w14:textId="77777777" w:rsidR="00A3645A" w:rsidRPr="00270F58" w:rsidRDefault="00A3645A">
            <w:pPr>
              <w:pStyle w:val="Level111G1"/>
            </w:pPr>
          </w:p>
        </w:tc>
        <w:tc>
          <w:tcPr>
            <w:tcW w:w="450" w:type="dxa"/>
            <w:tcBorders>
              <w:left w:val="single" w:sz="6" w:space="0" w:color="auto"/>
              <w:right w:val="nil"/>
            </w:tcBorders>
          </w:tcPr>
          <w:p w14:paraId="169BFD70" w14:textId="77777777" w:rsidR="00A3645A" w:rsidRPr="00270F58" w:rsidRDefault="00A3645A">
            <w:pPr>
              <w:pStyle w:val="Level111G1"/>
            </w:pPr>
          </w:p>
        </w:tc>
        <w:tc>
          <w:tcPr>
            <w:tcW w:w="1001" w:type="dxa"/>
            <w:tcBorders>
              <w:left w:val="single" w:sz="6" w:space="0" w:color="auto"/>
              <w:right w:val="nil"/>
            </w:tcBorders>
          </w:tcPr>
          <w:p w14:paraId="795661A3" w14:textId="77777777" w:rsidR="00A3645A" w:rsidRPr="00270F58" w:rsidRDefault="00A3645A">
            <w:pPr>
              <w:pStyle w:val="Level111G1"/>
            </w:pPr>
          </w:p>
        </w:tc>
        <w:tc>
          <w:tcPr>
            <w:tcW w:w="1001" w:type="dxa"/>
            <w:tcBorders>
              <w:left w:val="single" w:sz="6" w:space="0" w:color="auto"/>
              <w:right w:val="nil"/>
            </w:tcBorders>
          </w:tcPr>
          <w:p w14:paraId="01ECB403" w14:textId="77777777" w:rsidR="00A3645A" w:rsidRPr="00270F58" w:rsidRDefault="00A3645A">
            <w:pPr>
              <w:pStyle w:val="Level111G1"/>
            </w:pPr>
          </w:p>
        </w:tc>
      </w:tr>
      <w:tr w:rsidR="00A3645A" w:rsidRPr="00270F58" w14:paraId="230B2351" w14:textId="77777777" w:rsidTr="00E64FC5">
        <w:trPr>
          <w:cantSplit/>
          <w:trHeight w:val="189"/>
        </w:trPr>
        <w:tc>
          <w:tcPr>
            <w:tcW w:w="6948" w:type="dxa"/>
            <w:tcBorders>
              <w:left w:val="nil"/>
              <w:right w:val="nil"/>
            </w:tcBorders>
          </w:tcPr>
          <w:p w14:paraId="72842BC3" w14:textId="77777777" w:rsidR="00A3645A" w:rsidRPr="00270F58" w:rsidRDefault="00A3645A" w:rsidP="00677AD6">
            <w:pPr>
              <w:pStyle w:val="Level2"/>
            </w:pPr>
            <w:r w:rsidRPr="00270F58">
              <w:tab/>
            </w:r>
            <w:r w:rsidR="000477D9" w:rsidRPr="00270F58">
              <w:t>.1</w:t>
            </w:r>
            <w:r w:rsidR="000477D9" w:rsidRPr="00270F58">
              <w:tab/>
              <w:t>Explain the significance to the client:</w:t>
            </w:r>
          </w:p>
        </w:tc>
        <w:tc>
          <w:tcPr>
            <w:tcW w:w="450" w:type="dxa"/>
            <w:tcBorders>
              <w:left w:val="single" w:sz="6" w:space="0" w:color="auto"/>
              <w:right w:val="nil"/>
            </w:tcBorders>
          </w:tcPr>
          <w:p w14:paraId="538FC29D" w14:textId="77777777" w:rsidR="00A3645A" w:rsidRPr="00270F58" w:rsidRDefault="00A3645A" w:rsidP="00677AD6">
            <w:pPr>
              <w:pStyle w:val="Level3"/>
              <w:spacing w:before="40"/>
            </w:pPr>
          </w:p>
        </w:tc>
        <w:tc>
          <w:tcPr>
            <w:tcW w:w="450" w:type="dxa"/>
            <w:tcBorders>
              <w:left w:val="single" w:sz="6" w:space="0" w:color="auto"/>
              <w:right w:val="nil"/>
            </w:tcBorders>
          </w:tcPr>
          <w:p w14:paraId="4D29D4BB" w14:textId="77777777" w:rsidR="00A3645A" w:rsidRPr="00270F58" w:rsidRDefault="00A3645A" w:rsidP="00677AD6">
            <w:pPr>
              <w:pStyle w:val="Level3"/>
              <w:spacing w:before="40"/>
            </w:pPr>
          </w:p>
        </w:tc>
        <w:tc>
          <w:tcPr>
            <w:tcW w:w="450" w:type="dxa"/>
            <w:tcBorders>
              <w:left w:val="single" w:sz="6" w:space="0" w:color="auto"/>
              <w:right w:val="nil"/>
            </w:tcBorders>
          </w:tcPr>
          <w:p w14:paraId="58D2DFA6" w14:textId="77777777" w:rsidR="00A3645A" w:rsidRPr="00270F58" w:rsidRDefault="00A3645A" w:rsidP="00677AD6">
            <w:pPr>
              <w:pStyle w:val="Level3"/>
              <w:spacing w:before="40"/>
            </w:pPr>
          </w:p>
        </w:tc>
        <w:tc>
          <w:tcPr>
            <w:tcW w:w="1001" w:type="dxa"/>
            <w:tcBorders>
              <w:left w:val="single" w:sz="6" w:space="0" w:color="auto"/>
              <w:right w:val="nil"/>
            </w:tcBorders>
          </w:tcPr>
          <w:p w14:paraId="2CDADBB7" w14:textId="77777777" w:rsidR="00A3645A" w:rsidRPr="00270F58" w:rsidRDefault="00A3645A" w:rsidP="00677AD6">
            <w:pPr>
              <w:pStyle w:val="Level3"/>
              <w:spacing w:before="40"/>
            </w:pPr>
          </w:p>
        </w:tc>
        <w:tc>
          <w:tcPr>
            <w:tcW w:w="1001" w:type="dxa"/>
            <w:tcBorders>
              <w:left w:val="single" w:sz="6" w:space="0" w:color="auto"/>
              <w:right w:val="nil"/>
            </w:tcBorders>
          </w:tcPr>
          <w:p w14:paraId="632BD159" w14:textId="77777777" w:rsidR="00A3645A" w:rsidRPr="00270F58" w:rsidRDefault="00A3645A" w:rsidP="00677AD6">
            <w:pPr>
              <w:pStyle w:val="Level3"/>
              <w:spacing w:before="40"/>
            </w:pPr>
          </w:p>
        </w:tc>
      </w:tr>
      <w:tr w:rsidR="000477D9" w:rsidRPr="00270F58" w14:paraId="4395AA5A" w14:textId="77777777">
        <w:trPr>
          <w:cantSplit/>
        </w:trPr>
        <w:tc>
          <w:tcPr>
            <w:tcW w:w="6948" w:type="dxa"/>
            <w:tcBorders>
              <w:left w:val="nil"/>
              <w:right w:val="nil"/>
            </w:tcBorders>
          </w:tcPr>
          <w:p w14:paraId="7D56A80C" w14:textId="77777777" w:rsidR="000477D9" w:rsidRPr="00270F58" w:rsidRDefault="000477D9" w:rsidP="00677AD6">
            <w:pPr>
              <w:pStyle w:val="Level3"/>
              <w:spacing w:before="40"/>
            </w:pPr>
            <w:r w:rsidRPr="00270F58">
              <w:tab/>
              <w:t>(a)</w:t>
            </w:r>
            <w:r w:rsidRPr="00270F58">
              <w:tab/>
              <w:t>For designated foreign nationals (“DFNs”) seeking permanent residence under</w:t>
            </w:r>
            <w:r w:rsidRPr="00270F58">
              <w:rPr>
                <w:i/>
              </w:rPr>
              <w:t xml:space="preserve"> IRPA</w:t>
            </w:r>
            <w:r w:rsidRPr="00270F58">
              <w:t>, s. 11(1.1).</w:t>
            </w:r>
          </w:p>
        </w:tc>
        <w:tc>
          <w:tcPr>
            <w:tcW w:w="450" w:type="dxa"/>
            <w:tcBorders>
              <w:left w:val="single" w:sz="6" w:space="0" w:color="auto"/>
              <w:right w:val="nil"/>
            </w:tcBorders>
          </w:tcPr>
          <w:p w14:paraId="0079DB76" w14:textId="77777777" w:rsidR="000477D9" w:rsidRPr="00270F58" w:rsidRDefault="000477D9" w:rsidP="00677AD6">
            <w:pPr>
              <w:pStyle w:val="Level4"/>
              <w:spacing w:before="40"/>
            </w:pPr>
          </w:p>
        </w:tc>
        <w:tc>
          <w:tcPr>
            <w:tcW w:w="450" w:type="dxa"/>
            <w:tcBorders>
              <w:left w:val="single" w:sz="6" w:space="0" w:color="auto"/>
              <w:right w:val="nil"/>
            </w:tcBorders>
          </w:tcPr>
          <w:p w14:paraId="5DE4DE29" w14:textId="77777777" w:rsidR="000477D9" w:rsidRPr="00270F58" w:rsidRDefault="000477D9" w:rsidP="00677AD6">
            <w:pPr>
              <w:pStyle w:val="Level4"/>
              <w:spacing w:before="40"/>
            </w:pPr>
          </w:p>
        </w:tc>
        <w:tc>
          <w:tcPr>
            <w:tcW w:w="450" w:type="dxa"/>
            <w:tcBorders>
              <w:left w:val="single" w:sz="6" w:space="0" w:color="auto"/>
              <w:right w:val="nil"/>
            </w:tcBorders>
          </w:tcPr>
          <w:p w14:paraId="302BAFC0" w14:textId="77777777" w:rsidR="000477D9" w:rsidRPr="00270F58" w:rsidRDefault="000477D9" w:rsidP="00677AD6">
            <w:pPr>
              <w:pStyle w:val="Level4"/>
              <w:spacing w:before="40"/>
            </w:pPr>
          </w:p>
        </w:tc>
        <w:tc>
          <w:tcPr>
            <w:tcW w:w="1001" w:type="dxa"/>
            <w:tcBorders>
              <w:left w:val="single" w:sz="6" w:space="0" w:color="auto"/>
              <w:right w:val="nil"/>
            </w:tcBorders>
          </w:tcPr>
          <w:p w14:paraId="17022A6D" w14:textId="77777777" w:rsidR="000477D9" w:rsidRPr="00270F58" w:rsidRDefault="000477D9" w:rsidP="00677AD6">
            <w:pPr>
              <w:pStyle w:val="Level4"/>
              <w:spacing w:before="40"/>
            </w:pPr>
          </w:p>
        </w:tc>
        <w:tc>
          <w:tcPr>
            <w:tcW w:w="1001" w:type="dxa"/>
            <w:tcBorders>
              <w:left w:val="single" w:sz="6" w:space="0" w:color="auto"/>
              <w:right w:val="nil"/>
            </w:tcBorders>
          </w:tcPr>
          <w:p w14:paraId="49224AA0" w14:textId="77777777" w:rsidR="000477D9" w:rsidRPr="00270F58" w:rsidRDefault="000477D9" w:rsidP="00677AD6">
            <w:pPr>
              <w:pStyle w:val="Level4"/>
              <w:spacing w:before="40"/>
            </w:pPr>
          </w:p>
        </w:tc>
      </w:tr>
      <w:tr w:rsidR="000477D9" w:rsidRPr="00270F58" w14:paraId="3061A0BD" w14:textId="77777777" w:rsidTr="00677AD6">
        <w:trPr>
          <w:cantSplit/>
          <w:trHeight w:val="279"/>
        </w:trPr>
        <w:tc>
          <w:tcPr>
            <w:tcW w:w="6948" w:type="dxa"/>
            <w:tcBorders>
              <w:left w:val="nil"/>
              <w:right w:val="nil"/>
            </w:tcBorders>
          </w:tcPr>
          <w:p w14:paraId="5FB50A72" w14:textId="77777777" w:rsidR="000477D9" w:rsidRPr="00270F58" w:rsidRDefault="000477D9" w:rsidP="00677AD6">
            <w:pPr>
              <w:pStyle w:val="Level3"/>
              <w:spacing w:before="40"/>
            </w:pPr>
            <w:r w:rsidRPr="00270F58">
              <w:tab/>
              <w:t>(b)</w:t>
            </w:r>
            <w:r w:rsidRPr="00270F58">
              <w:tab/>
              <w:t xml:space="preserve">For permanent residence generally, under </w:t>
            </w:r>
            <w:r w:rsidRPr="00270F58">
              <w:rPr>
                <w:i/>
              </w:rPr>
              <w:t>IRPA</w:t>
            </w:r>
            <w:r w:rsidRPr="00270F58">
              <w:t>, ss. 21(2), 99(4), and IRP</w:t>
            </w:r>
            <w:r w:rsidR="000C66DB" w:rsidRPr="00270F58">
              <w:t>R</w:t>
            </w:r>
            <w:r w:rsidRPr="00270F58">
              <w:t>, Part 8, Division 5</w:t>
            </w:r>
            <w:r w:rsidR="00A01A22" w:rsidRPr="00270F58">
              <w:t>.</w:t>
            </w:r>
          </w:p>
        </w:tc>
        <w:tc>
          <w:tcPr>
            <w:tcW w:w="450" w:type="dxa"/>
            <w:tcBorders>
              <w:left w:val="single" w:sz="6" w:space="0" w:color="auto"/>
              <w:right w:val="nil"/>
            </w:tcBorders>
          </w:tcPr>
          <w:p w14:paraId="3F5EA9C1" w14:textId="77777777" w:rsidR="000477D9" w:rsidRPr="00270F58" w:rsidRDefault="000477D9" w:rsidP="00677AD6">
            <w:pPr>
              <w:pStyle w:val="Level4"/>
              <w:spacing w:before="40"/>
            </w:pPr>
          </w:p>
        </w:tc>
        <w:tc>
          <w:tcPr>
            <w:tcW w:w="450" w:type="dxa"/>
            <w:tcBorders>
              <w:left w:val="single" w:sz="6" w:space="0" w:color="auto"/>
              <w:right w:val="nil"/>
            </w:tcBorders>
          </w:tcPr>
          <w:p w14:paraId="2DA331FF" w14:textId="77777777" w:rsidR="000477D9" w:rsidRPr="00270F58" w:rsidRDefault="000477D9" w:rsidP="00677AD6">
            <w:pPr>
              <w:pStyle w:val="Level4"/>
              <w:spacing w:before="40"/>
            </w:pPr>
          </w:p>
        </w:tc>
        <w:tc>
          <w:tcPr>
            <w:tcW w:w="450" w:type="dxa"/>
            <w:tcBorders>
              <w:left w:val="single" w:sz="6" w:space="0" w:color="auto"/>
              <w:right w:val="nil"/>
            </w:tcBorders>
          </w:tcPr>
          <w:p w14:paraId="68C1D827" w14:textId="77777777" w:rsidR="000477D9" w:rsidRPr="00270F58" w:rsidRDefault="000477D9" w:rsidP="00677AD6">
            <w:pPr>
              <w:pStyle w:val="Level4"/>
              <w:spacing w:before="40"/>
            </w:pPr>
          </w:p>
        </w:tc>
        <w:tc>
          <w:tcPr>
            <w:tcW w:w="1001" w:type="dxa"/>
            <w:tcBorders>
              <w:left w:val="single" w:sz="6" w:space="0" w:color="auto"/>
              <w:right w:val="nil"/>
            </w:tcBorders>
          </w:tcPr>
          <w:p w14:paraId="6F8E4C2C" w14:textId="77777777" w:rsidR="000477D9" w:rsidRPr="00270F58" w:rsidRDefault="000477D9" w:rsidP="00677AD6">
            <w:pPr>
              <w:pStyle w:val="Level4"/>
              <w:spacing w:before="40"/>
            </w:pPr>
          </w:p>
        </w:tc>
        <w:tc>
          <w:tcPr>
            <w:tcW w:w="1001" w:type="dxa"/>
            <w:tcBorders>
              <w:left w:val="single" w:sz="6" w:space="0" w:color="auto"/>
              <w:right w:val="nil"/>
            </w:tcBorders>
          </w:tcPr>
          <w:p w14:paraId="410D256D" w14:textId="77777777" w:rsidR="000477D9" w:rsidRPr="00270F58" w:rsidRDefault="000477D9" w:rsidP="00677AD6">
            <w:pPr>
              <w:pStyle w:val="Level4"/>
              <w:spacing w:before="40"/>
            </w:pPr>
          </w:p>
        </w:tc>
      </w:tr>
      <w:tr w:rsidR="000477D9" w:rsidRPr="00270F58" w14:paraId="052496B9" w14:textId="77777777" w:rsidTr="00801C52">
        <w:trPr>
          <w:cantSplit/>
          <w:trHeight w:val="315"/>
        </w:trPr>
        <w:tc>
          <w:tcPr>
            <w:tcW w:w="6948" w:type="dxa"/>
            <w:tcBorders>
              <w:left w:val="nil"/>
              <w:right w:val="nil"/>
            </w:tcBorders>
          </w:tcPr>
          <w:p w14:paraId="2C6039D8" w14:textId="77777777" w:rsidR="000477D9" w:rsidRPr="00270F58" w:rsidRDefault="000477D9" w:rsidP="00677AD6">
            <w:pPr>
              <w:pStyle w:val="Level3"/>
              <w:spacing w:before="40"/>
            </w:pPr>
            <w:r w:rsidRPr="00270F58">
              <w:tab/>
              <w:t>(c)</w:t>
            </w:r>
            <w:r w:rsidRPr="00270F58">
              <w:tab/>
              <w:t xml:space="preserve">For refugee protection status under </w:t>
            </w:r>
            <w:r w:rsidRPr="00270F58">
              <w:rPr>
                <w:i/>
              </w:rPr>
              <w:t>IRPA</w:t>
            </w:r>
            <w:r w:rsidRPr="00270F58">
              <w:t>, s. 95.</w:t>
            </w:r>
          </w:p>
        </w:tc>
        <w:tc>
          <w:tcPr>
            <w:tcW w:w="450" w:type="dxa"/>
            <w:tcBorders>
              <w:left w:val="single" w:sz="6" w:space="0" w:color="auto"/>
              <w:right w:val="nil"/>
            </w:tcBorders>
          </w:tcPr>
          <w:p w14:paraId="0297DC61" w14:textId="77777777" w:rsidR="000477D9" w:rsidRPr="00270F58" w:rsidRDefault="000477D9" w:rsidP="00677AD6">
            <w:pPr>
              <w:pStyle w:val="Level4"/>
              <w:spacing w:before="40"/>
            </w:pPr>
          </w:p>
        </w:tc>
        <w:tc>
          <w:tcPr>
            <w:tcW w:w="450" w:type="dxa"/>
            <w:tcBorders>
              <w:left w:val="single" w:sz="6" w:space="0" w:color="auto"/>
              <w:right w:val="nil"/>
            </w:tcBorders>
          </w:tcPr>
          <w:p w14:paraId="16EE1E9A" w14:textId="77777777" w:rsidR="000477D9" w:rsidRPr="00270F58" w:rsidRDefault="000477D9" w:rsidP="00677AD6">
            <w:pPr>
              <w:pStyle w:val="Level4"/>
              <w:spacing w:before="40"/>
            </w:pPr>
          </w:p>
        </w:tc>
        <w:tc>
          <w:tcPr>
            <w:tcW w:w="450" w:type="dxa"/>
            <w:tcBorders>
              <w:left w:val="single" w:sz="6" w:space="0" w:color="auto"/>
              <w:right w:val="nil"/>
            </w:tcBorders>
          </w:tcPr>
          <w:p w14:paraId="4818B79D" w14:textId="77777777" w:rsidR="000477D9" w:rsidRPr="00270F58" w:rsidRDefault="000477D9" w:rsidP="00677AD6">
            <w:pPr>
              <w:pStyle w:val="Level4"/>
              <w:spacing w:before="40"/>
            </w:pPr>
          </w:p>
        </w:tc>
        <w:tc>
          <w:tcPr>
            <w:tcW w:w="1001" w:type="dxa"/>
            <w:tcBorders>
              <w:left w:val="single" w:sz="6" w:space="0" w:color="auto"/>
              <w:right w:val="nil"/>
            </w:tcBorders>
          </w:tcPr>
          <w:p w14:paraId="7748DF51" w14:textId="77777777" w:rsidR="000477D9" w:rsidRPr="00270F58" w:rsidRDefault="000477D9" w:rsidP="00677AD6">
            <w:pPr>
              <w:pStyle w:val="Level4"/>
              <w:spacing w:before="40"/>
            </w:pPr>
          </w:p>
        </w:tc>
        <w:tc>
          <w:tcPr>
            <w:tcW w:w="1001" w:type="dxa"/>
            <w:tcBorders>
              <w:left w:val="single" w:sz="6" w:space="0" w:color="auto"/>
              <w:right w:val="nil"/>
            </w:tcBorders>
          </w:tcPr>
          <w:p w14:paraId="41AC2C19" w14:textId="77777777" w:rsidR="000477D9" w:rsidRPr="00270F58" w:rsidRDefault="000477D9" w:rsidP="00677AD6">
            <w:pPr>
              <w:pStyle w:val="Level4"/>
              <w:spacing w:before="40"/>
            </w:pPr>
          </w:p>
        </w:tc>
      </w:tr>
      <w:tr w:rsidR="000E14F2" w:rsidRPr="00270F58" w14:paraId="5B5D6EFE" w14:textId="77777777" w:rsidTr="000A2723">
        <w:trPr>
          <w:cantSplit/>
          <w:trHeight w:val="90"/>
        </w:trPr>
        <w:tc>
          <w:tcPr>
            <w:tcW w:w="6948" w:type="dxa"/>
            <w:tcBorders>
              <w:left w:val="nil"/>
              <w:right w:val="nil"/>
            </w:tcBorders>
          </w:tcPr>
          <w:p w14:paraId="67B6F04D" w14:textId="77777777" w:rsidR="000E14F2" w:rsidRPr="00270F58" w:rsidRDefault="000E14F2" w:rsidP="00677AD6">
            <w:pPr>
              <w:pStyle w:val="Level3"/>
              <w:spacing w:before="40"/>
            </w:pPr>
            <w:r w:rsidRPr="00270F58">
              <w:tab/>
              <w:t>(d)</w:t>
            </w:r>
            <w:r w:rsidRPr="00270F58">
              <w:tab/>
              <w:t xml:space="preserve">For non-removal under </w:t>
            </w:r>
            <w:r w:rsidRPr="00270F58">
              <w:rPr>
                <w:i/>
              </w:rPr>
              <w:t>IRPA</w:t>
            </w:r>
            <w:r w:rsidRPr="00270F58">
              <w:t>, s. 115.</w:t>
            </w:r>
          </w:p>
        </w:tc>
        <w:tc>
          <w:tcPr>
            <w:tcW w:w="450" w:type="dxa"/>
            <w:tcBorders>
              <w:left w:val="single" w:sz="6" w:space="0" w:color="auto"/>
              <w:right w:val="nil"/>
            </w:tcBorders>
          </w:tcPr>
          <w:p w14:paraId="702DA38B" w14:textId="77777777" w:rsidR="000E14F2" w:rsidRPr="00270F58" w:rsidRDefault="000E14F2" w:rsidP="00677AD6">
            <w:pPr>
              <w:pStyle w:val="Level4"/>
              <w:spacing w:before="40"/>
            </w:pPr>
          </w:p>
        </w:tc>
        <w:tc>
          <w:tcPr>
            <w:tcW w:w="450" w:type="dxa"/>
            <w:tcBorders>
              <w:left w:val="single" w:sz="6" w:space="0" w:color="auto"/>
              <w:right w:val="nil"/>
            </w:tcBorders>
          </w:tcPr>
          <w:p w14:paraId="21E80914" w14:textId="77777777" w:rsidR="000E14F2" w:rsidRPr="00270F58" w:rsidRDefault="000E14F2" w:rsidP="00677AD6">
            <w:pPr>
              <w:pStyle w:val="Level4"/>
              <w:spacing w:before="40"/>
            </w:pPr>
          </w:p>
        </w:tc>
        <w:tc>
          <w:tcPr>
            <w:tcW w:w="450" w:type="dxa"/>
            <w:tcBorders>
              <w:left w:val="single" w:sz="6" w:space="0" w:color="auto"/>
              <w:right w:val="nil"/>
            </w:tcBorders>
          </w:tcPr>
          <w:p w14:paraId="5DB10839" w14:textId="77777777" w:rsidR="000E14F2" w:rsidRPr="00270F58" w:rsidRDefault="000E14F2" w:rsidP="00677AD6">
            <w:pPr>
              <w:pStyle w:val="Level4"/>
              <w:spacing w:before="40"/>
            </w:pPr>
          </w:p>
        </w:tc>
        <w:tc>
          <w:tcPr>
            <w:tcW w:w="1001" w:type="dxa"/>
            <w:tcBorders>
              <w:left w:val="single" w:sz="6" w:space="0" w:color="auto"/>
              <w:right w:val="nil"/>
            </w:tcBorders>
          </w:tcPr>
          <w:p w14:paraId="6B95693E" w14:textId="77777777" w:rsidR="000E14F2" w:rsidRPr="00270F58" w:rsidRDefault="000E14F2" w:rsidP="00677AD6">
            <w:pPr>
              <w:pStyle w:val="Level4"/>
              <w:spacing w:before="40"/>
            </w:pPr>
          </w:p>
        </w:tc>
        <w:tc>
          <w:tcPr>
            <w:tcW w:w="1001" w:type="dxa"/>
            <w:tcBorders>
              <w:left w:val="single" w:sz="6" w:space="0" w:color="auto"/>
              <w:right w:val="nil"/>
            </w:tcBorders>
          </w:tcPr>
          <w:p w14:paraId="5DF356FF" w14:textId="77777777" w:rsidR="000E14F2" w:rsidRPr="00270F58" w:rsidRDefault="000E14F2" w:rsidP="00677AD6">
            <w:pPr>
              <w:pStyle w:val="Level4"/>
              <w:spacing w:before="40"/>
            </w:pPr>
          </w:p>
        </w:tc>
      </w:tr>
      <w:tr w:rsidR="000477D9" w:rsidRPr="00270F58" w14:paraId="2ED7C436" w14:textId="77777777">
        <w:trPr>
          <w:cantSplit/>
        </w:trPr>
        <w:tc>
          <w:tcPr>
            <w:tcW w:w="6948" w:type="dxa"/>
            <w:tcBorders>
              <w:left w:val="nil"/>
              <w:right w:val="nil"/>
            </w:tcBorders>
          </w:tcPr>
          <w:p w14:paraId="2A77F7DE" w14:textId="77777777" w:rsidR="00320E05" w:rsidRPr="00270F58" w:rsidRDefault="000E14F2" w:rsidP="00677AD6">
            <w:pPr>
              <w:pStyle w:val="Level3"/>
              <w:spacing w:before="40"/>
            </w:pPr>
            <w:r w:rsidRPr="00270F58">
              <w:tab/>
            </w:r>
            <w:r w:rsidR="00320E05" w:rsidRPr="00270F58">
              <w:t>(e)</w:t>
            </w:r>
            <w:r w:rsidRPr="00270F58">
              <w:tab/>
            </w:r>
            <w:r w:rsidR="00884264" w:rsidRPr="00270F58">
              <w:t xml:space="preserve">For cessation of refugee protection under </w:t>
            </w:r>
            <w:r w:rsidR="00884264" w:rsidRPr="00270F58">
              <w:rPr>
                <w:i/>
              </w:rPr>
              <w:t>IRPA</w:t>
            </w:r>
            <w:r w:rsidR="00884264" w:rsidRPr="00270F58">
              <w:t>, s. 108</w:t>
            </w:r>
            <w:r w:rsidR="00E219F0" w:rsidRPr="00270F58">
              <w:t xml:space="preserve"> and its consequences</w:t>
            </w:r>
            <w:r w:rsidR="002828F1" w:rsidRPr="00270F58">
              <w:t>, even for permanent residents,</w:t>
            </w:r>
            <w:r w:rsidR="00E219F0" w:rsidRPr="00270F58">
              <w:t xml:space="preserve"> under </w:t>
            </w:r>
            <w:r w:rsidR="00E219F0" w:rsidRPr="00270F58">
              <w:rPr>
                <w:i/>
              </w:rPr>
              <w:t>IPRA</w:t>
            </w:r>
            <w:r w:rsidR="00E219F0" w:rsidRPr="00270F58">
              <w:t xml:space="preserve">, </w:t>
            </w:r>
            <w:r w:rsidR="00740729" w:rsidRPr="00270F58">
              <w:t>s</w:t>
            </w:r>
            <w:r w:rsidR="00E219F0" w:rsidRPr="00270F58">
              <w:t>s</w:t>
            </w:r>
            <w:r w:rsidR="00884264" w:rsidRPr="00270F58">
              <w:t>.</w:t>
            </w:r>
            <w:r w:rsidR="006F4A51" w:rsidRPr="00270F58">
              <w:t> </w:t>
            </w:r>
            <w:r w:rsidR="00E219F0" w:rsidRPr="00270F58">
              <w:t>40.1(2) and 46(1)(c.1).</w:t>
            </w:r>
            <w:r w:rsidR="00825456" w:rsidRPr="00270F58">
              <w:t xml:space="preserve"> Caution the client against taking steps that may constitute re-</w:t>
            </w:r>
            <w:proofErr w:type="spellStart"/>
            <w:r w:rsidR="00825456" w:rsidRPr="00270F58">
              <w:t>availment</w:t>
            </w:r>
            <w:proofErr w:type="spellEnd"/>
            <w:r w:rsidR="00825456" w:rsidRPr="00270F58">
              <w:t xml:space="preserve"> of the protection of their country of nationality (</w:t>
            </w:r>
            <w:r w:rsidR="00CE4CA7" w:rsidRPr="00270F58">
              <w:t>i.e.</w:t>
            </w:r>
            <w:r w:rsidR="000C66DB" w:rsidRPr="00270F58">
              <w:t>,</w:t>
            </w:r>
            <w:r w:rsidR="00CE4CA7" w:rsidRPr="00270F58">
              <w:t xml:space="preserve"> </w:t>
            </w:r>
            <w:r w:rsidR="00825456" w:rsidRPr="00270F58">
              <w:t xml:space="preserve">obtaining and/or travelling on </w:t>
            </w:r>
            <w:r w:rsidR="00CE4CA7" w:rsidRPr="00270F58">
              <w:t xml:space="preserve">a </w:t>
            </w:r>
            <w:r w:rsidR="00825456" w:rsidRPr="00270F58">
              <w:t xml:space="preserve">national passport, returning to their country of nationality). Inform the client of the availability </w:t>
            </w:r>
            <w:r w:rsidR="00905EBB" w:rsidRPr="00270F58">
              <w:t xml:space="preserve">and limitations </w:t>
            </w:r>
            <w:r w:rsidR="00825456" w:rsidRPr="00270F58">
              <w:t xml:space="preserve">of a Refugee Travel Document from Passport Canada. </w:t>
            </w:r>
          </w:p>
        </w:tc>
        <w:tc>
          <w:tcPr>
            <w:tcW w:w="450" w:type="dxa"/>
            <w:tcBorders>
              <w:left w:val="single" w:sz="6" w:space="0" w:color="auto"/>
              <w:right w:val="nil"/>
            </w:tcBorders>
          </w:tcPr>
          <w:p w14:paraId="576CC136" w14:textId="77777777" w:rsidR="000477D9" w:rsidRPr="00270F58" w:rsidRDefault="000477D9" w:rsidP="00677AD6">
            <w:pPr>
              <w:pStyle w:val="Level4"/>
              <w:spacing w:before="40"/>
            </w:pPr>
          </w:p>
        </w:tc>
        <w:tc>
          <w:tcPr>
            <w:tcW w:w="450" w:type="dxa"/>
            <w:tcBorders>
              <w:left w:val="single" w:sz="6" w:space="0" w:color="auto"/>
              <w:right w:val="nil"/>
            </w:tcBorders>
          </w:tcPr>
          <w:p w14:paraId="023D0BFD" w14:textId="77777777" w:rsidR="000477D9" w:rsidRPr="00270F58" w:rsidRDefault="000477D9" w:rsidP="00677AD6">
            <w:pPr>
              <w:pStyle w:val="Level4"/>
              <w:spacing w:before="40"/>
            </w:pPr>
          </w:p>
        </w:tc>
        <w:tc>
          <w:tcPr>
            <w:tcW w:w="450" w:type="dxa"/>
            <w:tcBorders>
              <w:left w:val="single" w:sz="6" w:space="0" w:color="auto"/>
              <w:right w:val="nil"/>
            </w:tcBorders>
          </w:tcPr>
          <w:p w14:paraId="7B019471" w14:textId="77777777" w:rsidR="000477D9" w:rsidRPr="00270F58" w:rsidRDefault="000477D9" w:rsidP="00677AD6">
            <w:pPr>
              <w:pStyle w:val="Level4"/>
              <w:spacing w:before="40"/>
            </w:pPr>
          </w:p>
        </w:tc>
        <w:tc>
          <w:tcPr>
            <w:tcW w:w="1001" w:type="dxa"/>
            <w:tcBorders>
              <w:left w:val="single" w:sz="6" w:space="0" w:color="auto"/>
              <w:right w:val="nil"/>
            </w:tcBorders>
          </w:tcPr>
          <w:p w14:paraId="06A8A15A" w14:textId="77777777" w:rsidR="000477D9" w:rsidRPr="00270F58" w:rsidRDefault="000477D9" w:rsidP="00677AD6">
            <w:pPr>
              <w:pStyle w:val="Level4"/>
              <w:spacing w:before="40"/>
            </w:pPr>
          </w:p>
        </w:tc>
        <w:tc>
          <w:tcPr>
            <w:tcW w:w="1001" w:type="dxa"/>
            <w:tcBorders>
              <w:left w:val="single" w:sz="6" w:space="0" w:color="auto"/>
              <w:right w:val="nil"/>
            </w:tcBorders>
          </w:tcPr>
          <w:p w14:paraId="0E42AC46" w14:textId="77777777" w:rsidR="000477D9" w:rsidRPr="00270F58" w:rsidRDefault="000477D9" w:rsidP="00677AD6">
            <w:pPr>
              <w:pStyle w:val="Level4"/>
              <w:spacing w:before="40"/>
            </w:pPr>
          </w:p>
        </w:tc>
      </w:tr>
      <w:tr w:rsidR="00A3645A" w:rsidRPr="00270F58" w14:paraId="0C080787" w14:textId="77777777" w:rsidTr="00536D77">
        <w:trPr>
          <w:cantSplit/>
          <w:trHeight w:val="171"/>
        </w:trPr>
        <w:tc>
          <w:tcPr>
            <w:tcW w:w="6948" w:type="dxa"/>
            <w:tcBorders>
              <w:left w:val="nil"/>
              <w:right w:val="nil"/>
            </w:tcBorders>
          </w:tcPr>
          <w:p w14:paraId="268F09BC" w14:textId="77777777" w:rsidR="00A3645A" w:rsidRPr="00270F58" w:rsidRDefault="00A3645A" w:rsidP="007776EA">
            <w:pPr>
              <w:pStyle w:val="Level2"/>
            </w:pPr>
            <w:r w:rsidRPr="00270F58">
              <w:tab/>
              <w:t>.2</w:t>
            </w:r>
            <w:r w:rsidRPr="00270F58">
              <w:tab/>
            </w:r>
            <w:r w:rsidR="000477D9" w:rsidRPr="00270F58">
              <w:t>Follow</w:t>
            </w:r>
            <w:r w:rsidR="007776EA">
              <w:t xml:space="preserve"> </w:t>
            </w:r>
            <w:r w:rsidR="000477D9" w:rsidRPr="00270F58">
              <w:t>up with a reporting letter and a statement of account.</w:t>
            </w:r>
          </w:p>
        </w:tc>
        <w:tc>
          <w:tcPr>
            <w:tcW w:w="450" w:type="dxa"/>
            <w:tcBorders>
              <w:left w:val="single" w:sz="6" w:space="0" w:color="auto"/>
              <w:right w:val="nil"/>
            </w:tcBorders>
          </w:tcPr>
          <w:p w14:paraId="58753B06" w14:textId="77777777" w:rsidR="00A3645A" w:rsidRPr="00270F58" w:rsidRDefault="00A3645A">
            <w:pPr>
              <w:pStyle w:val="Level3"/>
            </w:pPr>
          </w:p>
        </w:tc>
        <w:tc>
          <w:tcPr>
            <w:tcW w:w="450" w:type="dxa"/>
            <w:tcBorders>
              <w:left w:val="single" w:sz="6" w:space="0" w:color="auto"/>
              <w:right w:val="nil"/>
            </w:tcBorders>
          </w:tcPr>
          <w:p w14:paraId="24664B32" w14:textId="77777777" w:rsidR="00A3645A" w:rsidRPr="00270F58" w:rsidRDefault="00A3645A">
            <w:pPr>
              <w:pStyle w:val="Level3"/>
            </w:pPr>
          </w:p>
        </w:tc>
        <w:tc>
          <w:tcPr>
            <w:tcW w:w="450" w:type="dxa"/>
            <w:tcBorders>
              <w:left w:val="single" w:sz="6" w:space="0" w:color="auto"/>
              <w:right w:val="nil"/>
            </w:tcBorders>
          </w:tcPr>
          <w:p w14:paraId="035F73DE" w14:textId="77777777" w:rsidR="00A3645A" w:rsidRPr="00270F58" w:rsidRDefault="00A3645A">
            <w:pPr>
              <w:pStyle w:val="Level3"/>
            </w:pPr>
          </w:p>
        </w:tc>
        <w:tc>
          <w:tcPr>
            <w:tcW w:w="1001" w:type="dxa"/>
            <w:tcBorders>
              <w:left w:val="single" w:sz="6" w:space="0" w:color="auto"/>
              <w:right w:val="nil"/>
            </w:tcBorders>
          </w:tcPr>
          <w:p w14:paraId="7FECAFAF" w14:textId="77777777" w:rsidR="00A3645A" w:rsidRPr="00270F58" w:rsidRDefault="00A3645A">
            <w:pPr>
              <w:pStyle w:val="Level3"/>
            </w:pPr>
          </w:p>
        </w:tc>
        <w:tc>
          <w:tcPr>
            <w:tcW w:w="1001" w:type="dxa"/>
            <w:tcBorders>
              <w:left w:val="single" w:sz="6" w:space="0" w:color="auto"/>
              <w:right w:val="nil"/>
            </w:tcBorders>
          </w:tcPr>
          <w:p w14:paraId="361CDAF0" w14:textId="77777777" w:rsidR="00A3645A" w:rsidRPr="00270F58" w:rsidRDefault="00A3645A">
            <w:pPr>
              <w:pStyle w:val="Level3"/>
            </w:pPr>
          </w:p>
        </w:tc>
      </w:tr>
      <w:tr w:rsidR="00A3645A" w:rsidRPr="00270F58" w14:paraId="77FA8741" w14:textId="77777777" w:rsidTr="002D3882">
        <w:trPr>
          <w:cantSplit/>
          <w:trHeight w:val="297"/>
        </w:trPr>
        <w:tc>
          <w:tcPr>
            <w:tcW w:w="6948" w:type="dxa"/>
            <w:tcBorders>
              <w:left w:val="nil"/>
              <w:right w:val="nil"/>
            </w:tcBorders>
          </w:tcPr>
          <w:p w14:paraId="2B156D75" w14:textId="2BF70E06" w:rsidR="00BA7DDA" w:rsidRPr="00270F58" w:rsidRDefault="00A3645A" w:rsidP="006F42D8">
            <w:pPr>
              <w:pStyle w:val="Level2"/>
            </w:pPr>
            <w:r w:rsidRPr="00270F58">
              <w:tab/>
              <w:t>.3</w:t>
            </w:r>
            <w:r w:rsidRPr="00270F58">
              <w:tab/>
              <w:t xml:space="preserve">Close </w:t>
            </w:r>
            <w:r w:rsidR="00CB625F" w:rsidRPr="00270F58">
              <w:t xml:space="preserve">the </w:t>
            </w:r>
            <w:r w:rsidRPr="00270F58">
              <w:t>file.</w:t>
            </w:r>
            <w:r w:rsidR="00E54297">
              <w:t xml:space="preserve"> See </w:t>
            </w:r>
            <w:r w:rsidR="00D44E5E">
              <w:t xml:space="preserve">item </w:t>
            </w:r>
            <w:r w:rsidR="006F42D8">
              <w:t xml:space="preserve">9 </w:t>
            </w:r>
            <w:r w:rsidR="00D44E5E">
              <w:t>in</w:t>
            </w:r>
            <w:r w:rsidR="006F42D8">
              <w:t xml:space="preserve"> this checklist. </w:t>
            </w:r>
          </w:p>
        </w:tc>
        <w:tc>
          <w:tcPr>
            <w:tcW w:w="450" w:type="dxa"/>
            <w:tcBorders>
              <w:left w:val="single" w:sz="6" w:space="0" w:color="auto"/>
              <w:right w:val="nil"/>
            </w:tcBorders>
          </w:tcPr>
          <w:p w14:paraId="7014E9CF" w14:textId="77777777" w:rsidR="00A3645A" w:rsidRPr="00270F58" w:rsidRDefault="00A3645A">
            <w:pPr>
              <w:pStyle w:val="Level3"/>
            </w:pPr>
          </w:p>
        </w:tc>
        <w:tc>
          <w:tcPr>
            <w:tcW w:w="450" w:type="dxa"/>
            <w:tcBorders>
              <w:left w:val="single" w:sz="6" w:space="0" w:color="auto"/>
              <w:right w:val="nil"/>
            </w:tcBorders>
          </w:tcPr>
          <w:p w14:paraId="6D5A8EE7" w14:textId="77777777" w:rsidR="00A3645A" w:rsidRPr="00270F58" w:rsidRDefault="00A3645A">
            <w:pPr>
              <w:pStyle w:val="Level3"/>
            </w:pPr>
          </w:p>
        </w:tc>
        <w:tc>
          <w:tcPr>
            <w:tcW w:w="450" w:type="dxa"/>
            <w:tcBorders>
              <w:left w:val="single" w:sz="6" w:space="0" w:color="auto"/>
              <w:right w:val="nil"/>
            </w:tcBorders>
          </w:tcPr>
          <w:p w14:paraId="4629128D" w14:textId="77777777" w:rsidR="00A3645A" w:rsidRPr="00270F58" w:rsidRDefault="00A3645A">
            <w:pPr>
              <w:pStyle w:val="Level3"/>
            </w:pPr>
          </w:p>
        </w:tc>
        <w:tc>
          <w:tcPr>
            <w:tcW w:w="1001" w:type="dxa"/>
            <w:tcBorders>
              <w:left w:val="single" w:sz="6" w:space="0" w:color="auto"/>
              <w:right w:val="nil"/>
            </w:tcBorders>
          </w:tcPr>
          <w:p w14:paraId="30B994F3" w14:textId="77777777" w:rsidR="00A3645A" w:rsidRPr="00270F58" w:rsidRDefault="00A3645A">
            <w:pPr>
              <w:pStyle w:val="Level3"/>
            </w:pPr>
          </w:p>
        </w:tc>
        <w:tc>
          <w:tcPr>
            <w:tcW w:w="1001" w:type="dxa"/>
            <w:tcBorders>
              <w:left w:val="single" w:sz="6" w:space="0" w:color="auto"/>
              <w:right w:val="nil"/>
            </w:tcBorders>
          </w:tcPr>
          <w:p w14:paraId="5A93ED11" w14:textId="77777777" w:rsidR="00A3645A" w:rsidRPr="00270F58" w:rsidRDefault="00A3645A">
            <w:pPr>
              <w:pStyle w:val="Level3"/>
            </w:pPr>
          </w:p>
        </w:tc>
      </w:tr>
      <w:tr w:rsidR="00A3645A" w:rsidRPr="00270F58" w14:paraId="656B2246" w14:textId="77777777">
        <w:trPr>
          <w:cantSplit/>
        </w:trPr>
        <w:tc>
          <w:tcPr>
            <w:tcW w:w="6948" w:type="dxa"/>
            <w:tcBorders>
              <w:left w:val="nil"/>
              <w:right w:val="nil"/>
            </w:tcBorders>
          </w:tcPr>
          <w:p w14:paraId="6123BFE6" w14:textId="77777777" w:rsidR="00877CD6" w:rsidRPr="00270F58" w:rsidRDefault="00A3645A" w:rsidP="00FD6014">
            <w:pPr>
              <w:pStyle w:val="Level111G1"/>
            </w:pPr>
            <w:r w:rsidRPr="00270F58">
              <w:tab/>
            </w:r>
            <w:r w:rsidR="000E14F2" w:rsidRPr="00270F58">
              <w:t>6</w:t>
            </w:r>
            <w:r w:rsidRPr="00270F58">
              <w:t>.2</w:t>
            </w:r>
            <w:r w:rsidRPr="00270F58">
              <w:tab/>
            </w:r>
            <w:r w:rsidR="000477D9" w:rsidRPr="00270F58">
              <w:t xml:space="preserve">If the refugee claim is refused (either at the conclusion of </w:t>
            </w:r>
            <w:r w:rsidR="00566360" w:rsidRPr="00270F58">
              <w:t xml:space="preserve">the </w:t>
            </w:r>
            <w:r w:rsidR="000477D9" w:rsidRPr="00270F58">
              <w:t xml:space="preserve">hearing or after the decision was reserved), consider appealing to the RAD under </w:t>
            </w:r>
            <w:r w:rsidR="000477D9" w:rsidRPr="00270F58">
              <w:rPr>
                <w:i/>
              </w:rPr>
              <w:t>IRPA</w:t>
            </w:r>
            <w:r w:rsidR="000477D9" w:rsidRPr="00270F58">
              <w:t>, s. 110</w:t>
            </w:r>
            <w:r w:rsidR="00FD6014" w:rsidRPr="00270F58">
              <w:t>,</w:t>
            </w:r>
            <w:r w:rsidR="00CB2CCB" w:rsidRPr="00270F58">
              <w:t xml:space="preserve"> or for cases ineligible for the RAD, filing an application for leave and judicial review to the Federal Court</w:t>
            </w:r>
            <w:r w:rsidR="000477D9" w:rsidRPr="00270F58">
              <w:t>.</w:t>
            </w:r>
            <w:r w:rsidR="00CB2CCB" w:rsidRPr="00270F58">
              <w:t xml:space="preserve"> </w:t>
            </w:r>
          </w:p>
        </w:tc>
        <w:tc>
          <w:tcPr>
            <w:tcW w:w="450" w:type="dxa"/>
            <w:tcBorders>
              <w:left w:val="single" w:sz="6" w:space="0" w:color="auto"/>
              <w:right w:val="nil"/>
            </w:tcBorders>
          </w:tcPr>
          <w:p w14:paraId="3385BAFD" w14:textId="77777777" w:rsidR="00A3645A" w:rsidRPr="00270F58" w:rsidRDefault="00A3645A">
            <w:pPr>
              <w:pStyle w:val="Level2"/>
            </w:pPr>
          </w:p>
        </w:tc>
        <w:tc>
          <w:tcPr>
            <w:tcW w:w="450" w:type="dxa"/>
            <w:tcBorders>
              <w:left w:val="single" w:sz="6" w:space="0" w:color="auto"/>
              <w:right w:val="nil"/>
            </w:tcBorders>
          </w:tcPr>
          <w:p w14:paraId="2C634CFC" w14:textId="77777777" w:rsidR="00A3645A" w:rsidRPr="00270F58" w:rsidRDefault="00A3645A">
            <w:pPr>
              <w:pStyle w:val="Level2"/>
            </w:pPr>
          </w:p>
        </w:tc>
        <w:tc>
          <w:tcPr>
            <w:tcW w:w="450" w:type="dxa"/>
            <w:tcBorders>
              <w:left w:val="single" w:sz="6" w:space="0" w:color="auto"/>
              <w:right w:val="nil"/>
            </w:tcBorders>
          </w:tcPr>
          <w:p w14:paraId="788D278D" w14:textId="77777777" w:rsidR="00A3645A" w:rsidRPr="00270F58" w:rsidRDefault="00A3645A">
            <w:pPr>
              <w:pStyle w:val="Level2"/>
            </w:pPr>
          </w:p>
        </w:tc>
        <w:tc>
          <w:tcPr>
            <w:tcW w:w="1001" w:type="dxa"/>
            <w:tcBorders>
              <w:left w:val="single" w:sz="6" w:space="0" w:color="auto"/>
              <w:right w:val="nil"/>
            </w:tcBorders>
          </w:tcPr>
          <w:p w14:paraId="5A333B6A" w14:textId="77777777" w:rsidR="00A3645A" w:rsidRPr="00270F58" w:rsidRDefault="00A3645A">
            <w:pPr>
              <w:pStyle w:val="Level2"/>
            </w:pPr>
          </w:p>
        </w:tc>
        <w:tc>
          <w:tcPr>
            <w:tcW w:w="1001" w:type="dxa"/>
            <w:tcBorders>
              <w:left w:val="single" w:sz="6" w:space="0" w:color="auto"/>
              <w:right w:val="nil"/>
            </w:tcBorders>
          </w:tcPr>
          <w:p w14:paraId="7A7B40A0" w14:textId="77777777" w:rsidR="00A3645A" w:rsidRPr="00270F58" w:rsidRDefault="00A3645A">
            <w:pPr>
              <w:pStyle w:val="Level2"/>
            </w:pPr>
          </w:p>
        </w:tc>
      </w:tr>
      <w:tr w:rsidR="003029C7" w:rsidRPr="00270F58" w14:paraId="383D8E4A" w14:textId="77777777">
        <w:trPr>
          <w:cantSplit/>
          <w:trHeight w:val="441"/>
        </w:trPr>
        <w:tc>
          <w:tcPr>
            <w:tcW w:w="6948" w:type="dxa"/>
            <w:tcBorders>
              <w:left w:val="nil"/>
              <w:right w:val="nil"/>
            </w:tcBorders>
          </w:tcPr>
          <w:p w14:paraId="5A0EC3DA" w14:textId="77777777" w:rsidR="003029C7" w:rsidRPr="00270F58" w:rsidRDefault="000E14F2" w:rsidP="000E14F2">
            <w:pPr>
              <w:pStyle w:val="NumberedheadingGH"/>
            </w:pPr>
            <w:r w:rsidRPr="00270F58">
              <w:t>7</w:t>
            </w:r>
            <w:r w:rsidR="003029C7" w:rsidRPr="00270F58">
              <w:t>.</w:t>
            </w:r>
            <w:r w:rsidR="003029C7" w:rsidRPr="00270F58">
              <w:tab/>
              <w:t>REFUGEE APPEAL DIVISION HEARING</w:t>
            </w:r>
          </w:p>
        </w:tc>
        <w:tc>
          <w:tcPr>
            <w:tcW w:w="450" w:type="dxa"/>
            <w:tcBorders>
              <w:left w:val="single" w:sz="6" w:space="0" w:color="auto"/>
              <w:right w:val="nil"/>
            </w:tcBorders>
          </w:tcPr>
          <w:p w14:paraId="037C55AB" w14:textId="77777777" w:rsidR="003029C7" w:rsidRPr="00270F58" w:rsidRDefault="003029C7" w:rsidP="004D0380">
            <w:pPr>
              <w:pStyle w:val="Level3"/>
            </w:pPr>
          </w:p>
        </w:tc>
        <w:tc>
          <w:tcPr>
            <w:tcW w:w="450" w:type="dxa"/>
            <w:tcBorders>
              <w:left w:val="single" w:sz="6" w:space="0" w:color="auto"/>
              <w:right w:val="nil"/>
            </w:tcBorders>
          </w:tcPr>
          <w:p w14:paraId="53EF41EF" w14:textId="77777777" w:rsidR="003029C7" w:rsidRPr="00270F58" w:rsidRDefault="003029C7" w:rsidP="004D0380">
            <w:pPr>
              <w:pStyle w:val="Level3"/>
            </w:pPr>
          </w:p>
        </w:tc>
        <w:tc>
          <w:tcPr>
            <w:tcW w:w="450" w:type="dxa"/>
            <w:tcBorders>
              <w:left w:val="single" w:sz="6" w:space="0" w:color="auto"/>
              <w:right w:val="nil"/>
            </w:tcBorders>
          </w:tcPr>
          <w:p w14:paraId="1CC14C3D" w14:textId="77777777" w:rsidR="003029C7" w:rsidRPr="00270F58" w:rsidRDefault="003029C7" w:rsidP="004D0380">
            <w:pPr>
              <w:pStyle w:val="Level3"/>
            </w:pPr>
          </w:p>
        </w:tc>
        <w:tc>
          <w:tcPr>
            <w:tcW w:w="1001" w:type="dxa"/>
            <w:tcBorders>
              <w:left w:val="single" w:sz="6" w:space="0" w:color="auto"/>
              <w:right w:val="nil"/>
            </w:tcBorders>
          </w:tcPr>
          <w:p w14:paraId="3E966E8B" w14:textId="77777777" w:rsidR="003029C7" w:rsidRPr="00270F58" w:rsidRDefault="003029C7" w:rsidP="004D0380">
            <w:pPr>
              <w:pStyle w:val="Level3"/>
            </w:pPr>
          </w:p>
        </w:tc>
        <w:tc>
          <w:tcPr>
            <w:tcW w:w="1001" w:type="dxa"/>
            <w:tcBorders>
              <w:left w:val="single" w:sz="6" w:space="0" w:color="auto"/>
              <w:right w:val="nil"/>
            </w:tcBorders>
          </w:tcPr>
          <w:p w14:paraId="2C1B8EAF" w14:textId="77777777" w:rsidR="003029C7" w:rsidRPr="00270F58" w:rsidRDefault="003029C7" w:rsidP="004D0380">
            <w:pPr>
              <w:pStyle w:val="Level3"/>
            </w:pPr>
          </w:p>
        </w:tc>
      </w:tr>
      <w:tr w:rsidR="003029C7" w:rsidRPr="00270F58" w14:paraId="091C42F1" w14:textId="77777777">
        <w:trPr>
          <w:cantSplit/>
        </w:trPr>
        <w:tc>
          <w:tcPr>
            <w:tcW w:w="6948" w:type="dxa"/>
            <w:tcBorders>
              <w:left w:val="nil"/>
              <w:right w:val="nil"/>
            </w:tcBorders>
          </w:tcPr>
          <w:p w14:paraId="2C8887FF" w14:textId="77777777" w:rsidR="003029C7" w:rsidRPr="00270F58" w:rsidRDefault="003029C7" w:rsidP="000E14F2">
            <w:pPr>
              <w:pStyle w:val="Level111G1"/>
            </w:pPr>
            <w:r w:rsidRPr="00270F58">
              <w:tab/>
            </w:r>
            <w:r w:rsidR="000E14F2" w:rsidRPr="00270F58">
              <w:t>7</w:t>
            </w:r>
            <w:r w:rsidRPr="00270F58">
              <w:t>.1</w:t>
            </w:r>
            <w:r w:rsidRPr="00270F58">
              <w:tab/>
              <w:t>Consider eligibility. There is no appeal to the RAD for some claims:</w:t>
            </w:r>
          </w:p>
        </w:tc>
        <w:tc>
          <w:tcPr>
            <w:tcW w:w="450" w:type="dxa"/>
            <w:tcBorders>
              <w:left w:val="single" w:sz="6" w:space="0" w:color="auto"/>
              <w:right w:val="nil"/>
            </w:tcBorders>
          </w:tcPr>
          <w:p w14:paraId="0CD616AF" w14:textId="77777777" w:rsidR="003029C7" w:rsidRPr="00270F58" w:rsidRDefault="003029C7" w:rsidP="004D0380">
            <w:pPr>
              <w:pStyle w:val="Level2"/>
            </w:pPr>
          </w:p>
        </w:tc>
        <w:tc>
          <w:tcPr>
            <w:tcW w:w="450" w:type="dxa"/>
            <w:tcBorders>
              <w:left w:val="single" w:sz="6" w:space="0" w:color="auto"/>
              <w:right w:val="nil"/>
            </w:tcBorders>
          </w:tcPr>
          <w:p w14:paraId="0C30F146" w14:textId="77777777" w:rsidR="003029C7" w:rsidRPr="00270F58" w:rsidRDefault="003029C7" w:rsidP="004D0380">
            <w:pPr>
              <w:pStyle w:val="Level2"/>
            </w:pPr>
          </w:p>
        </w:tc>
        <w:tc>
          <w:tcPr>
            <w:tcW w:w="450" w:type="dxa"/>
            <w:tcBorders>
              <w:left w:val="single" w:sz="6" w:space="0" w:color="auto"/>
              <w:right w:val="nil"/>
            </w:tcBorders>
          </w:tcPr>
          <w:p w14:paraId="4CA4B8A9" w14:textId="77777777" w:rsidR="003029C7" w:rsidRPr="00270F58" w:rsidRDefault="003029C7" w:rsidP="004D0380">
            <w:pPr>
              <w:pStyle w:val="Level2"/>
            </w:pPr>
          </w:p>
        </w:tc>
        <w:tc>
          <w:tcPr>
            <w:tcW w:w="1001" w:type="dxa"/>
            <w:tcBorders>
              <w:left w:val="single" w:sz="6" w:space="0" w:color="auto"/>
              <w:right w:val="nil"/>
            </w:tcBorders>
          </w:tcPr>
          <w:p w14:paraId="664D0801" w14:textId="77777777" w:rsidR="003029C7" w:rsidRPr="00270F58" w:rsidRDefault="003029C7" w:rsidP="004D0380">
            <w:pPr>
              <w:pStyle w:val="Level2"/>
            </w:pPr>
          </w:p>
        </w:tc>
        <w:tc>
          <w:tcPr>
            <w:tcW w:w="1001" w:type="dxa"/>
            <w:tcBorders>
              <w:left w:val="single" w:sz="6" w:space="0" w:color="auto"/>
              <w:right w:val="nil"/>
            </w:tcBorders>
          </w:tcPr>
          <w:p w14:paraId="3438FBAF" w14:textId="77777777" w:rsidR="003029C7" w:rsidRPr="00270F58" w:rsidRDefault="003029C7" w:rsidP="004D0380">
            <w:pPr>
              <w:pStyle w:val="Level2"/>
            </w:pPr>
          </w:p>
        </w:tc>
      </w:tr>
      <w:tr w:rsidR="00A85385" w:rsidRPr="00270F58" w14:paraId="117A60C5" w14:textId="77777777" w:rsidTr="00A85385">
        <w:trPr>
          <w:cantSplit/>
          <w:trHeight w:val="374"/>
        </w:trPr>
        <w:tc>
          <w:tcPr>
            <w:tcW w:w="6948" w:type="dxa"/>
            <w:tcBorders>
              <w:left w:val="nil"/>
              <w:right w:val="nil"/>
            </w:tcBorders>
          </w:tcPr>
          <w:p w14:paraId="1C40CD47" w14:textId="77777777" w:rsidR="00A85385" w:rsidRPr="00270F58" w:rsidRDefault="00A85385" w:rsidP="005A081D">
            <w:pPr>
              <w:pStyle w:val="Level2"/>
            </w:pPr>
            <w:r w:rsidRPr="00270F58">
              <w:tab/>
              <w:t>.1</w:t>
            </w:r>
            <w:r w:rsidRPr="00270F58">
              <w:tab/>
              <w:t>If the claimant is a DFN.</w:t>
            </w:r>
          </w:p>
        </w:tc>
        <w:tc>
          <w:tcPr>
            <w:tcW w:w="450" w:type="dxa"/>
            <w:tcBorders>
              <w:left w:val="single" w:sz="6" w:space="0" w:color="auto"/>
              <w:right w:val="nil"/>
            </w:tcBorders>
          </w:tcPr>
          <w:p w14:paraId="7D0FD955" w14:textId="77777777" w:rsidR="00A85385" w:rsidRPr="00270F58" w:rsidRDefault="00A85385" w:rsidP="004D0380">
            <w:pPr>
              <w:pStyle w:val="Level3"/>
            </w:pPr>
          </w:p>
        </w:tc>
        <w:tc>
          <w:tcPr>
            <w:tcW w:w="450" w:type="dxa"/>
            <w:tcBorders>
              <w:left w:val="single" w:sz="6" w:space="0" w:color="auto"/>
              <w:right w:val="nil"/>
            </w:tcBorders>
          </w:tcPr>
          <w:p w14:paraId="64118917" w14:textId="77777777" w:rsidR="00A85385" w:rsidRPr="00270F58" w:rsidRDefault="00A85385" w:rsidP="004D0380">
            <w:pPr>
              <w:pStyle w:val="Level3"/>
            </w:pPr>
          </w:p>
        </w:tc>
        <w:tc>
          <w:tcPr>
            <w:tcW w:w="450" w:type="dxa"/>
            <w:tcBorders>
              <w:left w:val="single" w:sz="6" w:space="0" w:color="auto"/>
              <w:right w:val="nil"/>
            </w:tcBorders>
          </w:tcPr>
          <w:p w14:paraId="0FC510E6" w14:textId="77777777" w:rsidR="00A85385" w:rsidRPr="00270F58" w:rsidRDefault="00A85385" w:rsidP="004D0380">
            <w:pPr>
              <w:pStyle w:val="Level3"/>
            </w:pPr>
          </w:p>
        </w:tc>
        <w:tc>
          <w:tcPr>
            <w:tcW w:w="1001" w:type="dxa"/>
            <w:tcBorders>
              <w:left w:val="single" w:sz="6" w:space="0" w:color="auto"/>
              <w:right w:val="nil"/>
            </w:tcBorders>
          </w:tcPr>
          <w:p w14:paraId="1625FD5B" w14:textId="77777777" w:rsidR="00A85385" w:rsidRPr="00270F58" w:rsidRDefault="00A85385" w:rsidP="004D0380">
            <w:pPr>
              <w:pStyle w:val="Level3"/>
            </w:pPr>
          </w:p>
        </w:tc>
        <w:tc>
          <w:tcPr>
            <w:tcW w:w="1001" w:type="dxa"/>
            <w:tcBorders>
              <w:left w:val="single" w:sz="6" w:space="0" w:color="auto"/>
              <w:right w:val="nil"/>
            </w:tcBorders>
          </w:tcPr>
          <w:p w14:paraId="4A754F92" w14:textId="77777777" w:rsidR="00A85385" w:rsidRPr="00270F58" w:rsidRDefault="00A85385" w:rsidP="004D0380">
            <w:pPr>
              <w:pStyle w:val="Level3"/>
            </w:pPr>
          </w:p>
        </w:tc>
      </w:tr>
      <w:tr w:rsidR="00DA2DF2" w:rsidRPr="00270F58" w14:paraId="3DF8BA86" w14:textId="77777777" w:rsidTr="00A85385">
        <w:trPr>
          <w:cantSplit/>
          <w:trHeight w:val="374"/>
        </w:trPr>
        <w:tc>
          <w:tcPr>
            <w:tcW w:w="6948" w:type="dxa"/>
            <w:tcBorders>
              <w:left w:val="nil"/>
              <w:right w:val="nil"/>
            </w:tcBorders>
          </w:tcPr>
          <w:p w14:paraId="1EDF190B" w14:textId="77777777" w:rsidR="00DA2DF2" w:rsidRPr="00270F58" w:rsidRDefault="00DA2DF2" w:rsidP="005A081D">
            <w:pPr>
              <w:pStyle w:val="Level2"/>
            </w:pPr>
            <w:r w:rsidRPr="00270F58">
              <w:tab/>
              <w:t>.</w:t>
            </w:r>
            <w:r w:rsidR="00E21B2D" w:rsidRPr="00270F58">
              <w:t>2</w:t>
            </w:r>
            <w:r w:rsidRPr="00270F58">
              <w:tab/>
              <w:t>If the claimant made the claim at the US-Canada border and qualified for an exception to the Safe Third Country Agreement.</w:t>
            </w:r>
          </w:p>
        </w:tc>
        <w:tc>
          <w:tcPr>
            <w:tcW w:w="450" w:type="dxa"/>
            <w:tcBorders>
              <w:left w:val="single" w:sz="6" w:space="0" w:color="auto"/>
              <w:right w:val="nil"/>
            </w:tcBorders>
          </w:tcPr>
          <w:p w14:paraId="6FD08CAA" w14:textId="77777777" w:rsidR="00DA2DF2" w:rsidRPr="00270F58" w:rsidRDefault="00DA2DF2" w:rsidP="004D0380">
            <w:pPr>
              <w:pStyle w:val="Level3"/>
            </w:pPr>
          </w:p>
        </w:tc>
        <w:tc>
          <w:tcPr>
            <w:tcW w:w="450" w:type="dxa"/>
            <w:tcBorders>
              <w:left w:val="single" w:sz="6" w:space="0" w:color="auto"/>
              <w:right w:val="nil"/>
            </w:tcBorders>
          </w:tcPr>
          <w:p w14:paraId="2EB15583" w14:textId="77777777" w:rsidR="00DA2DF2" w:rsidRPr="00270F58" w:rsidRDefault="00DA2DF2" w:rsidP="004D0380">
            <w:pPr>
              <w:pStyle w:val="Level3"/>
            </w:pPr>
          </w:p>
        </w:tc>
        <w:tc>
          <w:tcPr>
            <w:tcW w:w="450" w:type="dxa"/>
            <w:tcBorders>
              <w:left w:val="single" w:sz="6" w:space="0" w:color="auto"/>
              <w:right w:val="nil"/>
            </w:tcBorders>
          </w:tcPr>
          <w:p w14:paraId="642A50E3" w14:textId="77777777" w:rsidR="00DA2DF2" w:rsidRPr="00270F58" w:rsidRDefault="00DA2DF2" w:rsidP="004D0380">
            <w:pPr>
              <w:pStyle w:val="Level3"/>
            </w:pPr>
          </w:p>
        </w:tc>
        <w:tc>
          <w:tcPr>
            <w:tcW w:w="1001" w:type="dxa"/>
            <w:tcBorders>
              <w:left w:val="single" w:sz="6" w:space="0" w:color="auto"/>
              <w:right w:val="nil"/>
            </w:tcBorders>
          </w:tcPr>
          <w:p w14:paraId="466E0D8D" w14:textId="77777777" w:rsidR="00DA2DF2" w:rsidRPr="00270F58" w:rsidRDefault="00DA2DF2" w:rsidP="004D0380">
            <w:pPr>
              <w:pStyle w:val="Level3"/>
            </w:pPr>
          </w:p>
        </w:tc>
        <w:tc>
          <w:tcPr>
            <w:tcW w:w="1001" w:type="dxa"/>
            <w:tcBorders>
              <w:left w:val="single" w:sz="6" w:space="0" w:color="auto"/>
              <w:right w:val="nil"/>
            </w:tcBorders>
          </w:tcPr>
          <w:p w14:paraId="070AA215" w14:textId="77777777" w:rsidR="00DA2DF2" w:rsidRPr="00270F58" w:rsidRDefault="00DA2DF2" w:rsidP="004D0380">
            <w:pPr>
              <w:pStyle w:val="Level3"/>
            </w:pPr>
          </w:p>
        </w:tc>
      </w:tr>
      <w:tr w:rsidR="00DA2DF2" w:rsidRPr="00270F58" w14:paraId="199E8B62" w14:textId="77777777" w:rsidTr="002D3882">
        <w:trPr>
          <w:cantSplit/>
          <w:trHeight w:val="621"/>
        </w:trPr>
        <w:tc>
          <w:tcPr>
            <w:tcW w:w="6948" w:type="dxa"/>
            <w:tcBorders>
              <w:left w:val="nil"/>
              <w:right w:val="nil"/>
            </w:tcBorders>
          </w:tcPr>
          <w:p w14:paraId="0A1877AE" w14:textId="77777777" w:rsidR="00DA2DF2" w:rsidRPr="00270F58" w:rsidRDefault="00DA2DF2" w:rsidP="005126DE">
            <w:pPr>
              <w:pStyle w:val="Level2"/>
            </w:pPr>
            <w:r w:rsidRPr="00270F58">
              <w:tab/>
              <w:t>.</w:t>
            </w:r>
            <w:r w:rsidR="00E21B2D" w:rsidRPr="00270F58">
              <w:t>3</w:t>
            </w:r>
            <w:r w:rsidRPr="00270F58">
              <w:tab/>
              <w:t xml:space="preserve">If the RPD decided that the claim </w:t>
            </w:r>
            <w:r w:rsidR="005126DE" w:rsidRPr="00270F58">
              <w:t xml:space="preserve">was </w:t>
            </w:r>
            <w:r w:rsidRPr="00270F58">
              <w:t>manifestly unfounded.</w:t>
            </w:r>
          </w:p>
        </w:tc>
        <w:tc>
          <w:tcPr>
            <w:tcW w:w="450" w:type="dxa"/>
            <w:tcBorders>
              <w:left w:val="single" w:sz="6" w:space="0" w:color="auto"/>
              <w:right w:val="nil"/>
            </w:tcBorders>
          </w:tcPr>
          <w:p w14:paraId="67B40F3F" w14:textId="77777777" w:rsidR="00DA2DF2" w:rsidRPr="00270F58" w:rsidRDefault="00DA2DF2" w:rsidP="004D0380">
            <w:pPr>
              <w:pStyle w:val="Level3"/>
            </w:pPr>
          </w:p>
        </w:tc>
        <w:tc>
          <w:tcPr>
            <w:tcW w:w="450" w:type="dxa"/>
            <w:tcBorders>
              <w:left w:val="single" w:sz="6" w:space="0" w:color="auto"/>
              <w:right w:val="nil"/>
            </w:tcBorders>
          </w:tcPr>
          <w:p w14:paraId="01B9D735" w14:textId="77777777" w:rsidR="00DA2DF2" w:rsidRPr="00270F58" w:rsidRDefault="00DA2DF2" w:rsidP="004D0380">
            <w:pPr>
              <w:pStyle w:val="Level3"/>
            </w:pPr>
          </w:p>
        </w:tc>
        <w:tc>
          <w:tcPr>
            <w:tcW w:w="450" w:type="dxa"/>
            <w:tcBorders>
              <w:left w:val="single" w:sz="6" w:space="0" w:color="auto"/>
              <w:right w:val="nil"/>
            </w:tcBorders>
          </w:tcPr>
          <w:p w14:paraId="5181AE45" w14:textId="77777777" w:rsidR="00DA2DF2" w:rsidRPr="00270F58" w:rsidRDefault="00DA2DF2" w:rsidP="004D0380">
            <w:pPr>
              <w:pStyle w:val="Level3"/>
            </w:pPr>
          </w:p>
        </w:tc>
        <w:tc>
          <w:tcPr>
            <w:tcW w:w="1001" w:type="dxa"/>
            <w:tcBorders>
              <w:left w:val="single" w:sz="6" w:space="0" w:color="auto"/>
              <w:right w:val="nil"/>
            </w:tcBorders>
          </w:tcPr>
          <w:p w14:paraId="770778BD" w14:textId="77777777" w:rsidR="00DA2DF2" w:rsidRPr="00270F58" w:rsidRDefault="00DA2DF2" w:rsidP="004D0380">
            <w:pPr>
              <w:pStyle w:val="Level3"/>
            </w:pPr>
          </w:p>
        </w:tc>
        <w:tc>
          <w:tcPr>
            <w:tcW w:w="1001" w:type="dxa"/>
            <w:tcBorders>
              <w:left w:val="single" w:sz="6" w:space="0" w:color="auto"/>
              <w:right w:val="nil"/>
            </w:tcBorders>
          </w:tcPr>
          <w:p w14:paraId="74AFDC2C" w14:textId="77777777" w:rsidR="00DA2DF2" w:rsidRPr="00270F58" w:rsidRDefault="00DA2DF2" w:rsidP="004D0380">
            <w:pPr>
              <w:pStyle w:val="Level3"/>
            </w:pPr>
          </w:p>
        </w:tc>
      </w:tr>
      <w:tr w:rsidR="000E14F2" w:rsidRPr="00270F58" w14:paraId="54F5FCB9" w14:textId="77777777" w:rsidTr="006F4A51">
        <w:trPr>
          <w:cantSplit/>
          <w:trHeight w:val="47"/>
        </w:trPr>
        <w:tc>
          <w:tcPr>
            <w:tcW w:w="6948" w:type="dxa"/>
            <w:tcBorders>
              <w:left w:val="nil"/>
              <w:right w:val="nil"/>
            </w:tcBorders>
          </w:tcPr>
          <w:p w14:paraId="7255EAC4" w14:textId="77777777" w:rsidR="000E14F2" w:rsidRPr="00270F58" w:rsidRDefault="000E14F2" w:rsidP="005A081D">
            <w:pPr>
              <w:pStyle w:val="Level2"/>
            </w:pPr>
            <w:r w:rsidRPr="00270F58">
              <w:lastRenderedPageBreak/>
              <w:tab/>
              <w:t>.</w:t>
            </w:r>
            <w:r w:rsidR="00E21B2D" w:rsidRPr="00270F58">
              <w:t>4</w:t>
            </w:r>
            <w:r w:rsidRPr="00270F58">
              <w:tab/>
              <w:t>If the RPD decided that the claim had no credible basis.</w:t>
            </w:r>
          </w:p>
        </w:tc>
        <w:tc>
          <w:tcPr>
            <w:tcW w:w="450" w:type="dxa"/>
            <w:tcBorders>
              <w:left w:val="single" w:sz="6" w:space="0" w:color="auto"/>
              <w:right w:val="nil"/>
            </w:tcBorders>
          </w:tcPr>
          <w:p w14:paraId="651C5BEF" w14:textId="77777777" w:rsidR="000E14F2" w:rsidRPr="00270F58" w:rsidRDefault="000E14F2" w:rsidP="004D0380">
            <w:pPr>
              <w:pStyle w:val="Level3"/>
            </w:pPr>
          </w:p>
        </w:tc>
        <w:tc>
          <w:tcPr>
            <w:tcW w:w="450" w:type="dxa"/>
            <w:tcBorders>
              <w:left w:val="single" w:sz="6" w:space="0" w:color="auto"/>
              <w:right w:val="nil"/>
            </w:tcBorders>
          </w:tcPr>
          <w:p w14:paraId="0BFFCE0C" w14:textId="77777777" w:rsidR="000E14F2" w:rsidRPr="00270F58" w:rsidRDefault="000E14F2" w:rsidP="004D0380">
            <w:pPr>
              <w:pStyle w:val="Level3"/>
            </w:pPr>
          </w:p>
        </w:tc>
        <w:tc>
          <w:tcPr>
            <w:tcW w:w="450" w:type="dxa"/>
            <w:tcBorders>
              <w:left w:val="single" w:sz="6" w:space="0" w:color="auto"/>
              <w:right w:val="nil"/>
            </w:tcBorders>
          </w:tcPr>
          <w:p w14:paraId="6F905D40" w14:textId="77777777" w:rsidR="000E14F2" w:rsidRPr="00270F58" w:rsidRDefault="000E14F2" w:rsidP="004D0380">
            <w:pPr>
              <w:pStyle w:val="Level3"/>
            </w:pPr>
          </w:p>
        </w:tc>
        <w:tc>
          <w:tcPr>
            <w:tcW w:w="1001" w:type="dxa"/>
            <w:tcBorders>
              <w:left w:val="single" w:sz="6" w:space="0" w:color="auto"/>
              <w:right w:val="nil"/>
            </w:tcBorders>
          </w:tcPr>
          <w:p w14:paraId="1056579D" w14:textId="77777777" w:rsidR="000E14F2" w:rsidRPr="00270F58" w:rsidRDefault="000E14F2" w:rsidP="004D0380">
            <w:pPr>
              <w:pStyle w:val="Level3"/>
            </w:pPr>
          </w:p>
        </w:tc>
        <w:tc>
          <w:tcPr>
            <w:tcW w:w="1001" w:type="dxa"/>
            <w:tcBorders>
              <w:left w:val="single" w:sz="6" w:space="0" w:color="auto"/>
              <w:right w:val="nil"/>
            </w:tcBorders>
          </w:tcPr>
          <w:p w14:paraId="5B6BE326" w14:textId="77777777" w:rsidR="000E14F2" w:rsidRPr="00270F58" w:rsidRDefault="000E14F2" w:rsidP="004D0380">
            <w:pPr>
              <w:pStyle w:val="Level3"/>
            </w:pPr>
          </w:p>
        </w:tc>
      </w:tr>
      <w:tr w:rsidR="00DA2DF2" w:rsidRPr="00270F58" w14:paraId="5FDAA1C1" w14:textId="77777777">
        <w:trPr>
          <w:cantSplit/>
        </w:trPr>
        <w:tc>
          <w:tcPr>
            <w:tcW w:w="6948" w:type="dxa"/>
            <w:tcBorders>
              <w:left w:val="nil"/>
              <w:right w:val="nil"/>
            </w:tcBorders>
          </w:tcPr>
          <w:p w14:paraId="7BED2FD4" w14:textId="77777777" w:rsidR="00877CD6" w:rsidRPr="00270F58" w:rsidRDefault="000E14F2" w:rsidP="005A081D">
            <w:pPr>
              <w:pStyle w:val="Level2"/>
            </w:pPr>
            <w:r w:rsidRPr="00270F58">
              <w:tab/>
            </w:r>
            <w:r w:rsidR="00877CD6" w:rsidRPr="00270F58">
              <w:t>.</w:t>
            </w:r>
            <w:r w:rsidR="00E21B2D" w:rsidRPr="00270F58">
              <w:t>5</w:t>
            </w:r>
            <w:r w:rsidRPr="00270F58">
              <w:tab/>
            </w:r>
            <w:r w:rsidR="00877CD6" w:rsidRPr="00270F58">
              <w:t>If the claim was referred to the RPD before December 15, 2012.</w:t>
            </w:r>
          </w:p>
        </w:tc>
        <w:tc>
          <w:tcPr>
            <w:tcW w:w="450" w:type="dxa"/>
            <w:tcBorders>
              <w:left w:val="single" w:sz="6" w:space="0" w:color="auto"/>
              <w:right w:val="nil"/>
            </w:tcBorders>
          </w:tcPr>
          <w:p w14:paraId="5550C410" w14:textId="77777777" w:rsidR="00DA2DF2" w:rsidRPr="00270F58" w:rsidRDefault="00DA2DF2" w:rsidP="004D0380">
            <w:pPr>
              <w:pStyle w:val="Level3"/>
            </w:pPr>
          </w:p>
        </w:tc>
        <w:tc>
          <w:tcPr>
            <w:tcW w:w="450" w:type="dxa"/>
            <w:tcBorders>
              <w:left w:val="single" w:sz="6" w:space="0" w:color="auto"/>
              <w:right w:val="nil"/>
            </w:tcBorders>
          </w:tcPr>
          <w:p w14:paraId="167E70F5" w14:textId="77777777" w:rsidR="00DA2DF2" w:rsidRPr="00270F58" w:rsidRDefault="00DA2DF2" w:rsidP="004D0380">
            <w:pPr>
              <w:pStyle w:val="Level3"/>
            </w:pPr>
          </w:p>
        </w:tc>
        <w:tc>
          <w:tcPr>
            <w:tcW w:w="450" w:type="dxa"/>
            <w:tcBorders>
              <w:left w:val="single" w:sz="6" w:space="0" w:color="auto"/>
              <w:right w:val="nil"/>
            </w:tcBorders>
          </w:tcPr>
          <w:p w14:paraId="0BC02400" w14:textId="77777777" w:rsidR="00DA2DF2" w:rsidRPr="00270F58" w:rsidRDefault="00DA2DF2" w:rsidP="004D0380">
            <w:pPr>
              <w:pStyle w:val="Level3"/>
            </w:pPr>
          </w:p>
        </w:tc>
        <w:tc>
          <w:tcPr>
            <w:tcW w:w="1001" w:type="dxa"/>
            <w:tcBorders>
              <w:left w:val="single" w:sz="6" w:space="0" w:color="auto"/>
              <w:right w:val="nil"/>
            </w:tcBorders>
          </w:tcPr>
          <w:p w14:paraId="6531C1EE" w14:textId="77777777" w:rsidR="00DA2DF2" w:rsidRPr="00270F58" w:rsidRDefault="00DA2DF2" w:rsidP="004D0380">
            <w:pPr>
              <w:pStyle w:val="Level3"/>
            </w:pPr>
          </w:p>
        </w:tc>
        <w:tc>
          <w:tcPr>
            <w:tcW w:w="1001" w:type="dxa"/>
            <w:tcBorders>
              <w:left w:val="single" w:sz="6" w:space="0" w:color="auto"/>
              <w:right w:val="nil"/>
            </w:tcBorders>
          </w:tcPr>
          <w:p w14:paraId="40E9AE90" w14:textId="77777777" w:rsidR="00DA2DF2" w:rsidRPr="00270F58" w:rsidRDefault="00DA2DF2" w:rsidP="004D0380">
            <w:pPr>
              <w:pStyle w:val="Level3"/>
            </w:pPr>
          </w:p>
        </w:tc>
      </w:tr>
      <w:tr w:rsidR="00DA2DF2" w:rsidRPr="00270F58" w14:paraId="20121011" w14:textId="77777777">
        <w:trPr>
          <w:cantSplit/>
        </w:trPr>
        <w:tc>
          <w:tcPr>
            <w:tcW w:w="6948" w:type="dxa"/>
            <w:tcBorders>
              <w:left w:val="nil"/>
              <w:right w:val="nil"/>
            </w:tcBorders>
          </w:tcPr>
          <w:p w14:paraId="617C41FA" w14:textId="77777777" w:rsidR="00DA2DF2" w:rsidRPr="00270F58" w:rsidRDefault="00DA2DF2" w:rsidP="000E14F2">
            <w:pPr>
              <w:pStyle w:val="Level111G1"/>
            </w:pPr>
            <w:r w:rsidRPr="00270F58">
              <w:tab/>
            </w:r>
            <w:r w:rsidR="000E14F2" w:rsidRPr="00270F58">
              <w:t>7</w:t>
            </w:r>
            <w:r w:rsidRPr="00270F58">
              <w:t>.2</w:t>
            </w:r>
            <w:r w:rsidRPr="00270F58">
              <w:tab/>
              <w:t>File a notice of appeal</w:t>
            </w:r>
            <w:r w:rsidR="00D82D46" w:rsidRPr="00270F58">
              <w:t xml:space="preserve"> (see RAD Rule 2)</w:t>
            </w:r>
            <w:r w:rsidRPr="00270F58">
              <w:t>.</w:t>
            </w:r>
          </w:p>
        </w:tc>
        <w:tc>
          <w:tcPr>
            <w:tcW w:w="450" w:type="dxa"/>
            <w:tcBorders>
              <w:left w:val="single" w:sz="6" w:space="0" w:color="auto"/>
              <w:right w:val="nil"/>
            </w:tcBorders>
          </w:tcPr>
          <w:p w14:paraId="76FBFDFE" w14:textId="77777777" w:rsidR="00DA2DF2" w:rsidRPr="00270F58" w:rsidRDefault="00DA2DF2" w:rsidP="00DA2DF2">
            <w:pPr>
              <w:pStyle w:val="Level2"/>
            </w:pPr>
          </w:p>
        </w:tc>
        <w:tc>
          <w:tcPr>
            <w:tcW w:w="450" w:type="dxa"/>
            <w:tcBorders>
              <w:left w:val="single" w:sz="6" w:space="0" w:color="auto"/>
              <w:right w:val="nil"/>
            </w:tcBorders>
          </w:tcPr>
          <w:p w14:paraId="3C4BE1E0" w14:textId="77777777" w:rsidR="00DA2DF2" w:rsidRPr="00270F58" w:rsidRDefault="00DA2DF2" w:rsidP="00DA2DF2">
            <w:pPr>
              <w:pStyle w:val="Level2"/>
            </w:pPr>
          </w:p>
        </w:tc>
        <w:tc>
          <w:tcPr>
            <w:tcW w:w="450" w:type="dxa"/>
            <w:tcBorders>
              <w:left w:val="single" w:sz="6" w:space="0" w:color="auto"/>
              <w:right w:val="nil"/>
            </w:tcBorders>
          </w:tcPr>
          <w:p w14:paraId="462517BB" w14:textId="77777777" w:rsidR="00DA2DF2" w:rsidRPr="00270F58" w:rsidRDefault="00DA2DF2" w:rsidP="00DA2DF2">
            <w:pPr>
              <w:pStyle w:val="Level2"/>
            </w:pPr>
          </w:p>
        </w:tc>
        <w:tc>
          <w:tcPr>
            <w:tcW w:w="1001" w:type="dxa"/>
            <w:tcBorders>
              <w:left w:val="single" w:sz="6" w:space="0" w:color="auto"/>
              <w:right w:val="nil"/>
            </w:tcBorders>
          </w:tcPr>
          <w:p w14:paraId="180C341B" w14:textId="77777777" w:rsidR="00DA2DF2" w:rsidRPr="00270F58" w:rsidRDefault="00DA2DF2" w:rsidP="00DA2DF2">
            <w:pPr>
              <w:pStyle w:val="Level2"/>
            </w:pPr>
          </w:p>
        </w:tc>
        <w:tc>
          <w:tcPr>
            <w:tcW w:w="1001" w:type="dxa"/>
            <w:tcBorders>
              <w:left w:val="single" w:sz="6" w:space="0" w:color="auto"/>
              <w:right w:val="nil"/>
            </w:tcBorders>
          </w:tcPr>
          <w:p w14:paraId="2737BB1D" w14:textId="77777777" w:rsidR="00DA2DF2" w:rsidRPr="00270F58" w:rsidRDefault="00DA2DF2" w:rsidP="00DA2DF2">
            <w:pPr>
              <w:pStyle w:val="Level2"/>
            </w:pPr>
          </w:p>
        </w:tc>
      </w:tr>
      <w:tr w:rsidR="00DA2DF2" w:rsidRPr="00270F58" w14:paraId="75D90FB9" w14:textId="77777777" w:rsidTr="003E7CE0">
        <w:trPr>
          <w:cantSplit/>
          <w:trHeight w:val="513"/>
        </w:trPr>
        <w:tc>
          <w:tcPr>
            <w:tcW w:w="6948" w:type="dxa"/>
            <w:tcBorders>
              <w:left w:val="nil"/>
              <w:right w:val="nil"/>
            </w:tcBorders>
          </w:tcPr>
          <w:p w14:paraId="6FFF2F6B" w14:textId="0F387E28" w:rsidR="00DA2DF2" w:rsidRPr="00270F58" w:rsidRDefault="00DA2DF2" w:rsidP="00E1109C">
            <w:pPr>
              <w:pStyle w:val="Level2"/>
              <w:ind w:left="1166" w:hanging="1166"/>
            </w:pPr>
            <w:r w:rsidRPr="00270F58">
              <w:tab/>
              <w:t>.1</w:t>
            </w:r>
            <w:r w:rsidRPr="00270F58">
              <w:tab/>
              <w:t>The time limit to file the notice of appeal to the RAD is 15 days after having received written reasons from the RPD (IRP</w:t>
            </w:r>
            <w:r w:rsidR="00162E06" w:rsidRPr="00270F58">
              <w:t>R</w:t>
            </w:r>
            <w:r w:rsidRPr="00270F58">
              <w:t>, s. 159.91(1)(a)).</w:t>
            </w:r>
          </w:p>
        </w:tc>
        <w:tc>
          <w:tcPr>
            <w:tcW w:w="450" w:type="dxa"/>
            <w:tcBorders>
              <w:left w:val="single" w:sz="6" w:space="0" w:color="auto"/>
              <w:right w:val="nil"/>
            </w:tcBorders>
          </w:tcPr>
          <w:p w14:paraId="2BCB1482" w14:textId="77777777" w:rsidR="00DA2DF2" w:rsidRPr="00270F58" w:rsidRDefault="00DA2DF2" w:rsidP="00DA2DF2">
            <w:pPr>
              <w:pStyle w:val="Level2"/>
            </w:pPr>
          </w:p>
        </w:tc>
        <w:tc>
          <w:tcPr>
            <w:tcW w:w="450" w:type="dxa"/>
            <w:tcBorders>
              <w:left w:val="single" w:sz="6" w:space="0" w:color="auto"/>
              <w:right w:val="nil"/>
            </w:tcBorders>
          </w:tcPr>
          <w:p w14:paraId="28DE83CA" w14:textId="77777777" w:rsidR="00DA2DF2" w:rsidRPr="00270F58" w:rsidRDefault="00DA2DF2" w:rsidP="00DA2DF2">
            <w:pPr>
              <w:pStyle w:val="Level2"/>
            </w:pPr>
          </w:p>
        </w:tc>
        <w:tc>
          <w:tcPr>
            <w:tcW w:w="450" w:type="dxa"/>
            <w:tcBorders>
              <w:left w:val="single" w:sz="6" w:space="0" w:color="auto"/>
              <w:right w:val="nil"/>
            </w:tcBorders>
          </w:tcPr>
          <w:p w14:paraId="7B729793" w14:textId="77777777" w:rsidR="00DA2DF2" w:rsidRPr="00270F58" w:rsidRDefault="00DA2DF2" w:rsidP="00DA2DF2">
            <w:pPr>
              <w:pStyle w:val="Level2"/>
            </w:pPr>
          </w:p>
        </w:tc>
        <w:tc>
          <w:tcPr>
            <w:tcW w:w="1001" w:type="dxa"/>
            <w:tcBorders>
              <w:left w:val="single" w:sz="6" w:space="0" w:color="auto"/>
              <w:right w:val="nil"/>
            </w:tcBorders>
          </w:tcPr>
          <w:p w14:paraId="762DCF45" w14:textId="77777777" w:rsidR="00DA2DF2" w:rsidRPr="00270F58" w:rsidRDefault="00DA2DF2" w:rsidP="00DA2DF2">
            <w:pPr>
              <w:pStyle w:val="Level2"/>
            </w:pPr>
          </w:p>
        </w:tc>
        <w:tc>
          <w:tcPr>
            <w:tcW w:w="1001" w:type="dxa"/>
            <w:tcBorders>
              <w:left w:val="single" w:sz="6" w:space="0" w:color="auto"/>
              <w:right w:val="nil"/>
            </w:tcBorders>
          </w:tcPr>
          <w:p w14:paraId="5675876C" w14:textId="77777777" w:rsidR="00DA2DF2" w:rsidRPr="00270F58" w:rsidRDefault="00DA2DF2" w:rsidP="00DA2DF2">
            <w:pPr>
              <w:pStyle w:val="Level2"/>
            </w:pPr>
          </w:p>
        </w:tc>
      </w:tr>
      <w:tr w:rsidR="00DA2DF2" w:rsidRPr="00270F58" w14:paraId="09C29843" w14:textId="77777777">
        <w:trPr>
          <w:cantSplit/>
        </w:trPr>
        <w:tc>
          <w:tcPr>
            <w:tcW w:w="6948" w:type="dxa"/>
            <w:tcBorders>
              <w:left w:val="nil"/>
              <w:right w:val="nil"/>
            </w:tcBorders>
          </w:tcPr>
          <w:p w14:paraId="233D3614" w14:textId="6CEECC6B" w:rsidR="00DA2DF2" w:rsidRPr="00270F58" w:rsidRDefault="00DA2DF2" w:rsidP="00162E06">
            <w:pPr>
              <w:pStyle w:val="Level2"/>
            </w:pPr>
            <w:r w:rsidRPr="00270F58">
              <w:tab/>
              <w:t>.2</w:t>
            </w:r>
            <w:r w:rsidRPr="00270F58">
              <w:tab/>
              <w:t xml:space="preserve">The time limit to perfect the appeal is </w:t>
            </w:r>
            <w:r w:rsidR="001F568B">
              <w:t>45</w:t>
            </w:r>
            <w:r w:rsidRPr="00270F58">
              <w:t> days after having received written reasons from the RPD (IRP</w:t>
            </w:r>
            <w:r w:rsidR="00162E06" w:rsidRPr="00270F58">
              <w:t>R</w:t>
            </w:r>
            <w:r w:rsidRPr="00270F58">
              <w:t>, s. 159.91(1)(b)</w:t>
            </w:r>
            <w:r w:rsidR="00472954">
              <w:t>, but see “Time limits for perfecting an appeal” under “New developments” in this checklist</w:t>
            </w:r>
            <w:r w:rsidRPr="00270F58">
              <w:t>).</w:t>
            </w:r>
          </w:p>
        </w:tc>
        <w:tc>
          <w:tcPr>
            <w:tcW w:w="450" w:type="dxa"/>
            <w:tcBorders>
              <w:left w:val="single" w:sz="6" w:space="0" w:color="auto"/>
              <w:right w:val="nil"/>
            </w:tcBorders>
          </w:tcPr>
          <w:p w14:paraId="7E505921" w14:textId="77777777" w:rsidR="00DA2DF2" w:rsidRPr="00270F58" w:rsidRDefault="00DA2DF2" w:rsidP="00DA2DF2">
            <w:pPr>
              <w:pStyle w:val="Level2"/>
            </w:pPr>
          </w:p>
        </w:tc>
        <w:tc>
          <w:tcPr>
            <w:tcW w:w="450" w:type="dxa"/>
            <w:tcBorders>
              <w:left w:val="single" w:sz="6" w:space="0" w:color="auto"/>
              <w:right w:val="nil"/>
            </w:tcBorders>
          </w:tcPr>
          <w:p w14:paraId="6B784C35" w14:textId="77777777" w:rsidR="00DA2DF2" w:rsidRPr="00270F58" w:rsidRDefault="00DA2DF2" w:rsidP="00DA2DF2">
            <w:pPr>
              <w:pStyle w:val="Level2"/>
            </w:pPr>
          </w:p>
        </w:tc>
        <w:tc>
          <w:tcPr>
            <w:tcW w:w="450" w:type="dxa"/>
            <w:tcBorders>
              <w:left w:val="single" w:sz="6" w:space="0" w:color="auto"/>
              <w:right w:val="nil"/>
            </w:tcBorders>
          </w:tcPr>
          <w:p w14:paraId="01108BF6" w14:textId="77777777" w:rsidR="00DA2DF2" w:rsidRPr="00270F58" w:rsidRDefault="00DA2DF2" w:rsidP="00DA2DF2">
            <w:pPr>
              <w:pStyle w:val="Level2"/>
            </w:pPr>
          </w:p>
        </w:tc>
        <w:tc>
          <w:tcPr>
            <w:tcW w:w="1001" w:type="dxa"/>
            <w:tcBorders>
              <w:left w:val="single" w:sz="6" w:space="0" w:color="auto"/>
              <w:right w:val="nil"/>
            </w:tcBorders>
          </w:tcPr>
          <w:p w14:paraId="72D615D6" w14:textId="77777777" w:rsidR="00DA2DF2" w:rsidRPr="00270F58" w:rsidRDefault="00DA2DF2" w:rsidP="00DA2DF2">
            <w:pPr>
              <w:pStyle w:val="Level2"/>
            </w:pPr>
          </w:p>
        </w:tc>
        <w:tc>
          <w:tcPr>
            <w:tcW w:w="1001" w:type="dxa"/>
            <w:tcBorders>
              <w:left w:val="single" w:sz="6" w:space="0" w:color="auto"/>
              <w:right w:val="nil"/>
            </w:tcBorders>
          </w:tcPr>
          <w:p w14:paraId="1A1098CC" w14:textId="77777777" w:rsidR="00DA2DF2" w:rsidRPr="00270F58" w:rsidRDefault="00DA2DF2" w:rsidP="00DA2DF2">
            <w:pPr>
              <w:pStyle w:val="Level2"/>
            </w:pPr>
          </w:p>
        </w:tc>
      </w:tr>
      <w:tr w:rsidR="00DA2DF2" w:rsidRPr="00270F58" w14:paraId="5E723D55" w14:textId="77777777" w:rsidTr="00BA542C">
        <w:trPr>
          <w:cantSplit/>
          <w:trHeight w:val="450"/>
        </w:trPr>
        <w:tc>
          <w:tcPr>
            <w:tcW w:w="6948" w:type="dxa"/>
            <w:tcBorders>
              <w:left w:val="nil"/>
              <w:right w:val="nil"/>
            </w:tcBorders>
          </w:tcPr>
          <w:p w14:paraId="09580721" w14:textId="77777777" w:rsidR="00DA2DF2" w:rsidRPr="00270F58" w:rsidRDefault="00DA2DF2" w:rsidP="000C66DB">
            <w:pPr>
              <w:pStyle w:val="Level2"/>
            </w:pPr>
            <w:r w:rsidRPr="00270F58">
              <w:tab/>
              <w:t>.3</w:t>
            </w:r>
            <w:r w:rsidRPr="00270F58">
              <w:tab/>
              <w:t>Extensions may be sought for reasons of fairness and natural justice (IRP</w:t>
            </w:r>
            <w:r w:rsidR="000C66DB" w:rsidRPr="00270F58">
              <w:t>R</w:t>
            </w:r>
            <w:r w:rsidRPr="00270F58">
              <w:t>, s. 159.91(2)).</w:t>
            </w:r>
          </w:p>
        </w:tc>
        <w:tc>
          <w:tcPr>
            <w:tcW w:w="450" w:type="dxa"/>
            <w:tcBorders>
              <w:left w:val="single" w:sz="6" w:space="0" w:color="auto"/>
              <w:right w:val="nil"/>
            </w:tcBorders>
          </w:tcPr>
          <w:p w14:paraId="111626BA" w14:textId="77777777" w:rsidR="00DA2DF2" w:rsidRPr="00270F58" w:rsidRDefault="00DA2DF2" w:rsidP="00DA2DF2">
            <w:pPr>
              <w:pStyle w:val="Level2"/>
            </w:pPr>
          </w:p>
        </w:tc>
        <w:tc>
          <w:tcPr>
            <w:tcW w:w="450" w:type="dxa"/>
            <w:tcBorders>
              <w:left w:val="single" w:sz="6" w:space="0" w:color="auto"/>
              <w:right w:val="nil"/>
            </w:tcBorders>
          </w:tcPr>
          <w:p w14:paraId="19D867B8" w14:textId="77777777" w:rsidR="00DA2DF2" w:rsidRPr="00270F58" w:rsidRDefault="00DA2DF2" w:rsidP="00DA2DF2">
            <w:pPr>
              <w:pStyle w:val="Level2"/>
            </w:pPr>
          </w:p>
        </w:tc>
        <w:tc>
          <w:tcPr>
            <w:tcW w:w="450" w:type="dxa"/>
            <w:tcBorders>
              <w:left w:val="single" w:sz="6" w:space="0" w:color="auto"/>
              <w:right w:val="nil"/>
            </w:tcBorders>
          </w:tcPr>
          <w:p w14:paraId="1E0FAF86" w14:textId="77777777" w:rsidR="00DA2DF2" w:rsidRPr="00270F58" w:rsidRDefault="00DA2DF2" w:rsidP="00DA2DF2">
            <w:pPr>
              <w:pStyle w:val="Level2"/>
            </w:pPr>
          </w:p>
        </w:tc>
        <w:tc>
          <w:tcPr>
            <w:tcW w:w="1001" w:type="dxa"/>
            <w:tcBorders>
              <w:left w:val="single" w:sz="6" w:space="0" w:color="auto"/>
              <w:right w:val="nil"/>
            </w:tcBorders>
          </w:tcPr>
          <w:p w14:paraId="5ACD6B90" w14:textId="77777777" w:rsidR="00DA2DF2" w:rsidRPr="00270F58" w:rsidRDefault="00DA2DF2" w:rsidP="00DA2DF2">
            <w:pPr>
              <w:pStyle w:val="Level2"/>
            </w:pPr>
          </w:p>
        </w:tc>
        <w:tc>
          <w:tcPr>
            <w:tcW w:w="1001" w:type="dxa"/>
            <w:tcBorders>
              <w:left w:val="single" w:sz="6" w:space="0" w:color="auto"/>
              <w:right w:val="nil"/>
            </w:tcBorders>
          </w:tcPr>
          <w:p w14:paraId="15A462E2" w14:textId="77777777" w:rsidR="00DA2DF2" w:rsidRPr="00270F58" w:rsidRDefault="00DA2DF2" w:rsidP="00DA2DF2">
            <w:pPr>
              <w:pStyle w:val="Level2"/>
            </w:pPr>
          </w:p>
        </w:tc>
      </w:tr>
      <w:tr w:rsidR="00DA2DF2" w:rsidRPr="00270F58" w14:paraId="50438352" w14:textId="77777777">
        <w:trPr>
          <w:cantSplit/>
        </w:trPr>
        <w:tc>
          <w:tcPr>
            <w:tcW w:w="6948" w:type="dxa"/>
            <w:tcBorders>
              <w:left w:val="nil"/>
              <w:right w:val="nil"/>
            </w:tcBorders>
          </w:tcPr>
          <w:p w14:paraId="5FA7DFC9" w14:textId="77777777" w:rsidR="00DA2DF2" w:rsidRPr="00270F58" w:rsidRDefault="00DA2DF2" w:rsidP="000E14F2">
            <w:pPr>
              <w:pStyle w:val="Level111G1"/>
            </w:pPr>
            <w:r w:rsidRPr="00270F58">
              <w:tab/>
            </w:r>
            <w:r w:rsidR="000E14F2" w:rsidRPr="00270F58">
              <w:t>7</w:t>
            </w:r>
            <w:r w:rsidRPr="00270F58">
              <w:t>.3</w:t>
            </w:r>
            <w:r w:rsidRPr="00270F58">
              <w:tab/>
              <w:t>Gather evidence.</w:t>
            </w:r>
          </w:p>
        </w:tc>
        <w:tc>
          <w:tcPr>
            <w:tcW w:w="450" w:type="dxa"/>
            <w:tcBorders>
              <w:left w:val="single" w:sz="6" w:space="0" w:color="auto"/>
              <w:right w:val="nil"/>
            </w:tcBorders>
          </w:tcPr>
          <w:p w14:paraId="4641102A" w14:textId="77777777" w:rsidR="00DA2DF2" w:rsidRPr="00270F58" w:rsidRDefault="00DA2DF2" w:rsidP="004D0380">
            <w:pPr>
              <w:pStyle w:val="Level2"/>
            </w:pPr>
          </w:p>
        </w:tc>
        <w:tc>
          <w:tcPr>
            <w:tcW w:w="450" w:type="dxa"/>
            <w:tcBorders>
              <w:left w:val="single" w:sz="6" w:space="0" w:color="auto"/>
              <w:right w:val="nil"/>
            </w:tcBorders>
          </w:tcPr>
          <w:p w14:paraId="4915F58C" w14:textId="77777777" w:rsidR="00DA2DF2" w:rsidRPr="00270F58" w:rsidRDefault="00DA2DF2" w:rsidP="004D0380">
            <w:pPr>
              <w:pStyle w:val="Level2"/>
            </w:pPr>
          </w:p>
        </w:tc>
        <w:tc>
          <w:tcPr>
            <w:tcW w:w="450" w:type="dxa"/>
            <w:tcBorders>
              <w:left w:val="single" w:sz="6" w:space="0" w:color="auto"/>
              <w:right w:val="nil"/>
            </w:tcBorders>
          </w:tcPr>
          <w:p w14:paraId="6A79D0FA" w14:textId="77777777" w:rsidR="00DA2DF2" w:rsidRPr="00270F58" w:rsidRDefault="00DA2DF2" w:rsidP="004D0380">
            <w:pPr>
              <w:pStyle w:val="Level2"/>
            </w:pPr>
          </w:p>
        </w:tc>
        <w:tc>
          <w:tcPr>
            <w:tcW w:w="1001" w:type="dxa"/>
            <w:tcBorders>
              <w:left w:val="single" w:sz="6" w:space="0" w:color="auto"/>
              <w:right w:val="nil"/>
            </w:tcBorders>
          </w:tcPr>
          <w:p w14:paraId="5E52EDD8" w14:textId="77777777" w:rsidR="00DA2DF2" w:rsidRPr="00270F58" w:rsidRDefault="00DA2DF2" w:rsidP="004D0380">
            <w:pPr>
              <w:pStyle w:val="Level2"/>
            </w:pPr>
          </w:p>
        </w:tc>
        <w:tc>
          <w:tcPr>
            <w:tcW w:w="1001" w:type="dxa"/>
            <w:tcBorders>
              <w:left w:val="single" w:sz="6" w:space="0" w:color="auto"/>
              <w:right w:val="nil"/>
            </w:tcBorders>
          </w:tcPr>
          <w:p w14:paraId="2E7B6E4E" w14:textId="77777777" w:rsidR="00DA2DF2" w:rsidRPr="00270F58" w:rsidRDefault="00DA2DF2" w:rsidP="004D0380">
            <w:pPr>
              <w:pStyle w:val="Level2"/>
            </w:pPr>
          </w:p>
        </w:tc>
      </w:tr>
      <w:tr w:rsidR="00DA2DF2" w:rsidRPr="00270F58" w14:paraId="4E605CC2" w14:textId="77777777" w:rsidTr="0008525E">
        <w:trPr>
          <w:cantSplit/>
          <w:trHeight w:val="963"/>
        </w:trPr>
        <w:tc>
          <w:tcPr>
            <w:tcW w:w="6948" w:type="dxa"/>
            <w:tcBorders>
              <w:left w:val="nil"/>
              <w:right w:val="nil"/>
            </w:tcBorders>
          </w:tcPr>
          <w:p w14:paraId="4911CA96" w14:textId="77777777" w:rsidR="00391FF2" w:rsidRPr="00270F58" w:rsidRDefault="00DA2DF2" w:rsidP="00E64FC5">
            <w:pPr>
              <w:pStyle w:val="Level2"/>
              <w:rPr>
                <w:highlight w:val="yellow"/>
              </w:rPr>
            </w:pPr>
            <w:r w:rsidRPr="00270F58">
              <w:tab/>
              <w:t>.</w:t>
            </w:r>
            <w:r w:rsidR="00983F75" w:rsidRPr="00270F58">
              <w:t>1</w:t>
            </w:r>
            <w:r w:rsidRPr="00270F58">
              <w:tab/>
            </w:r>
            <w:r w:rsidR="00983F75" w:rsidRPr="00270F58">
              <w:t>C</w:t>
            </w:r>
            <w:r w:rsidRPr="00270F58">
              <w:t xml:space="preserve">laimants can submit new evidence at the appeal (but only evidence that arose after the RPD decision or </w:t>
            </w:r>
            <w:r w:rsidR="00FD6014" w:rsidRPr="00270F58">
              <w:t xml:space="preserve">evidence </w:t>
            </w:r>
            <w:r w:rsidRPr="00270F58">
              <w:t>the claimant could not reasonably have known about or presented at the time of the RPD hearing</w:t>
            </w:r>
            <w:r w:rsidR="00566360" w:rsidRPr="00270F58">
              <w:t>)</w:t>
            </w:r>
            <w:r w:rsidRPr="00270F58">
              <w:t xml:space="preserve"> (</w:t>
            </w:r>
            <w:r w:rsidRPr="00270F58">
              <w:rPr>
                <w:i/>
              </w:rPr>
              <w:t>IRPA</w:t>
            </w:r>
            <w:r w:rsidRPr="00270F58">
              <w:t>, s. 110(4)).</w:t>
            </w:r>
          </w:p>
        </w:tc>
        <w:tc>
          <w:tcPr>
            <w:tcW w:w="450" w:type="dxa"/>
            <w:tcBorders>
              <w:left w:val="single" w:sz="6" w:space="0" w:color="auto"/>
              <w:right w:val="nil"/>
            </w:tcBorders>
          </w:tcPr>
          <w:p w14:paraId="4A95C89D" w14:textId="77777777" w:rsidR="00DA2DF2" w:rsidRPr="00270F58" w:rsidRDefault="00DA2DF2" w:rsidP="00DA2DF2">
            <w:pPr>
              <w:pStyle w:val="Level2"/>
            </w:pPr>
          </w:p>
        </w:tc>
        <w:tc>
          <w:tcPr>
            <w:tcW w:w="450" w:type="dxa"/>
            <w:tcBorders>
              <w:left w:val="single" w:sz="6" w:space="0" w:color="auto"/>
              <w:right w:val="nil"/>
            </w:tcBorders>
          </w:tcPr>
          <w:p w14:paraId="6F3E0CFE" w14:textId="77777777" w:rsidR="00DA2DF2" w:rsidRPr="00270F58" w:rsidRDefault="00DA2DF2" w:rsidP="00DA2DF2">
            <w:pPr>
              <w:pStyle w:val="Level2"/>
            </w:pPr>
          </w:p>
        </w:tc>
        <w:tc>
          <w:tcPr>
            <w:tcW w:w="450" w:type="dxa"/>
            <w:tcBorders>
              <w:left w:val="single" w:sz="6" w:space="0" w:color="auto"/>
              <w:right w:val="nil"/>
            </w:tcBorders>
          </w:tcPr>
          <w:p w14:paraId="3A8563EF" w14:textId="77777777" w:rsidR="00DA2DF2" w:rsidRPr="00270F58" w:rsidRDefault="00DA2DF2" w:rsidP="00DA2DF2">
            <w:pPr>
              <w:pStyle w:val="Level2"/>
            </w:pPr>
          </w:p>
        </w:tc>
        <w:tc>
          <w:tcPr>
            <w:tcW w:w="1001" w:type="dxa"/>
            <w:tcBorders>
              <w:left w:val="single" w:sz="6" w:space="0" w:color="auto"/>
              <w:right w:val="nil"/>
            </w:tcBorders>
          </w:tcPr>
          <w:p w14:paraId="2A57A4D0" w14:textId="77777777" w:rsidR="00DA2DF2" w:rsidRPr="00270F58" w:rsidRDefault="00DA2DF2" w:rsidP="00DA2DF2">
            <w:pPr>
              <w:pStyle w:val="Level2"/>
            </w:pPr>
          </w:p>
        </w:tc>
        <w:tc>
          <w:tcPr>
            <w:tcW w:w="1001" w:type="dxa"/>
            <w:tcBorders>
              <w:left w:val="single" w:sz="6" w:space="0" w:color="auto"/>
              <w:right w:val="nil"/>
            </w:tcBorders>
          </w:tcPr>
          <w:p w14:paraId="7F5A82FF" w14:textId="77777777" w:rsidR="00DA2DF2" w:rsidRPr="00270F58" w:rsidRDefault="00DA2DF2" w:rsidP="00DA2DF2">
            <w:pPr>
              <w:pStyle w:val="Level2"/>
            </w:pPr>
          </w:p>
        </w:tc>
      </w:tr>
      <w:tr w:rsidR="00DA2DF2" w:rsidRPr="00270F58" w14:paraId="4BD780CE" w14:textId="77777777" w:rsidTr="00263744">
        <w:trPr>
          <w:cantSplit/>
          <w:trHeight w:val="1519"/>
        </w:trPr>
        <w:tc>
          <w:tcPr>
            <w:tcW w:w="6948" w:type="dxa"/>
            <w:tcBorders>
              <w:left w:val="nil"/>
              <w:right w:val="nil"/>
            </w:tcBorders>
          </w:tcPr>
          <w:p w14:paraId="61D35C83" w14:textId="0610B428" w:rsidR="00E16565" w:rsidRPr="00270F58" w:rsidRDefault="00DA2DF2" w:rsidP="00973F60">
            <w:pPr>
              <w:pStyle w:val="Level111G1"/>
            </w:pPr>
            <w:r w:rsidRPr="00270F58">
              <w:tab/>
            </w:r>
            <w:r w:rsidR="000E14F2" w:rsidRPr="00270F58">
              <w:t>7</w:t>
            </w:r>
            <w:r w:rsidRPr="00270F58">
              <w:t>.4</w:t>
            </w:r>
            <w:r w:rsidRPr="00270F58">
              <w:tab/>
            </w:r>
            <w:r w:rsidR="002C17E7" w:rsidRPr="00270F58">
              <w:t xml:space="preserve">Prepare and file the </w:t>
            </w:r>
            <w:r w:rsidR="00D82D46" w:rsidRPr="00270F58">
              <w:t>a</w:t>
            </w:r>
            <w:r w:rsidR="002C17E7" w:rsidRPr="00270F58">
              <w:t xml:space="preserve">ppellant’s </w:t>
            </w:r>
            <w:r w:rsidR="00D82D46" w:rsidRPr="00270F58">
              <w:t>r</w:t>
            </w:r>
            <w:r w:rsidR="002C17E7" w:rsidRPr="00270F58">
              <w:t>ecord</w:t>
            </w:r>
            <w:r w:rsidR="00D82D46" w:rsidRPr="00270F58">
              <w:t xml:space="preserve"> (R</w:t>
            </w:r>
            <w:r w:rsidR="007209C6">
              <w:t xml:space="preserve">efugee </w:t>
            </w:r>
            <w:r w:rsidR="00D82D46" w:rsidRPr="00270F58">
              <w:t>A</w:t>
            </w:r>
            <w:r w:rsidR="007209C6">
              <w:t xml:space="preserve">ppeal </w:t>
            </w:r>
            <w:r w:rsidR="00D82D46" w:rsidRPr="00270F58">
              <w:t>D</w:t>
            </w:r>
            <w:r w:rsidR="007209C6">
              <w:t>ivision</w:t>
            </w:r>
            <w:r w:rsidR="00D82D46" w:rsidRPr="00270F58">
              <w:t xml:space="preserve"> </w:t>
            </w:r>
            <w:r w:rsidR="007209C6">
              <w:t xml:space="preserve">Rules, SOR/2012-257, </w:t>
            </w:r>
            <w:r w:rsidR="00D82D46" w:rsidRPr="00270F58">
              <w:t>Rule 3)</w:t>
            </w:r>
            <w:r w:rsidRPr="00270F58">
              <w:t xml:space="preserve">. </w:t>
            </w:r>
            <w:r w:rsidR="002C17E7" w:rsidRPr="00270F58">
              <w:t>T</w:t>
            </w:r>
            <w:r w:rsidRPr="00270F58">
              <w:t xml:space="preserve">he RAD </w:t>
            </w:r>
            <w:r w:rsidR="002C17E7" w:rsidRPr="00270F58">
              <w:t xml:space="preserve">is a paper-based appeal; there is only a hearing in exceptional circumstances </w:t>
            </w:r>
            <w:r w:rsidR="00391FF2" w:rsidRPr="00270F58">
              <w:t>(</w:t>
            </w:r>
            <w:r w:rsidR="00D82D46" w:rsidRPr="00270F58">
              <w:rPr>
                <w:i/>
              </w:rPr>
              <w:t>IRPA</w:t>
            </w:r>
            <w:r w:rsidR="00D82D46" w:rsidRPr="00270F58">
              <w:t>, s.</w:t>
            </w:r>
            <w:r w:rsidR="003510DA">
              <w:t> </w:t>
            </w:r>
            <w:r w:rsidR="002C17E7" w:rsidRPr="00270F58">
              <w:t>110(6)</w:t>
            </w:r>
            <w:r w:rsidR="00391FF2" w:rsidRPr="00270F58">
              <w:t>)</w:t>
            </w:r>
            <w:r w:rsidRPr="00270F58">
              <w:t>.</w:t>
            </w:r>
            <w:r w:rsidR="002C17E7" w:rsidRPr="00270F58">
              <w:t xml:space="preserve"> </w:t>
            </w:r>
            <w:r w:rsidR="000162BE">
              <w:t xml:space="preserve">The </w:t>
            </w:r>
            <w:r w:rsidR="000162BE" w:rsidRPr="00044633">
              <w:t>s</w:t>
            </w:r>
            <w:r w:rsidR="000162BE" w:rsidRPr="000162BE">
              <w:t>tandard of review at the</w:t>
            </w:r>
            <w:r w:rsidR="000162BE" w:rsidRPr="00270F58">
              <w:rPr>
                <w:b/>
              </w:rPr>
              <w:t xml:space="preserve"> </w:t>
            </w:r>
            <w:r w:rsidR="000162BE" w:rsidRPr="00270F58">
              <w:t xml:space="preserve">RAD is </w:t>
            </w:r>
            <w:r w:rsidR="000162BE">
              <w:t xml:space="preserve">correctness </w:t>
            </w:r>
            <w:r w:rsidR="000162BE">
              <w:rPr>
                <w:lang w:val="en"/>
              </w:rPr>
              <w:t xml:space="preserve">with respect to findings of fact and </w:t>
            </w:r>
            <w:r w:rsidR="00973F60">
              <w:rPr>
                <w:lang w:val="en"/>
              </w:rPr>
              <w:t xml:space="preserve">findings of </w:t>
            </w:r>
            <w:r w:rsidR="000162BE">
              <w:rPr>
                <w:lang w:val="en"/>
              </w:rPr>
              <w:t>mixed fact and law</w:t>
            </w:r>
            <w:r w:rsidR="00973F60">
              <w:rPr>
                <w:lang w:val="en"/>
              </w:rPr>
              <w:t xml:space="preserve"> that</w:t>
            </w:r>
            <w:r w:rsidR="000162BE">
              <w:rPr>
                <w:lang w:val="en"/>
              </w:rPr>
              <w:t xml:space="preserve"> raise no issue of credibility of oral evidence: </w:t>
            </w:r>
            <w:proofErr w:type="spellStart"/>
            <w:r w:rsidR="000162BE" w:rsidRPr="00270F58">
              <w:rPr>
                <w:i/>
              </w:rPr>
              <w:t>Huruglica</w:t>
            </w:r>
            <w:proofErr w:type="spellEnd"/>
            <w:r w:rsidR="000162BE" w:rsidRPr="00270F58">
              <w:rPr>
                <w:i/>
              </w:rPr>
              <w:t xml:space="preserve"> v. Canada (Citizenship and Immigration)</w:t>
            </w:r>
            <w:r w:rsidR="000162BE" w:rsidRPr="00C52CC7">
              <w:t xml:space="preserve">, </w:t>
            </w:r>
            <w:r w:rsidR="000162BE" w:rsidRPr="00290486">
              <w:t>2016 FCA 93</w:t>
            </w:r>
            <w:r w:rsidR="000162BE">
              <w:rPr>
                <w:lang w:val="en"/>
              </w:rPr>
              <w:t>.</w:t>
            </w:r>
          </w:p>
        </w:tc>
        <w:tc>
          <w:tcPr>
            <w:tcW w:w="450" w:type="dxa"/>
            <w:tcBorders>
              <w:left w:val="single" w:sz="6" w:space="0" w:color="auto"/>
              <w:right w:val="nil"/>
            </w:tcBorders>
          </w:tcPr>
          <w:p w14:paraId="0490E5DC" w14:textId="77777777" w:rsidR="00DA2DF2" w:rsidRPr="00270F58" w:rsidRDefault="00DA2DF2" w:rsidP="004D0380">
            <w:pPr>
              <w:pStyle w:val="Level2"/>
            </w:pPr>
          </w:p>
        </w:tc>
        <w:tc>
          <w:tcPr>
            <w:tcW w:w="450" w:type="dxa"/>
            <w:tcBorders>
              <w:left w:val="single" w:sz="6" w:space="0" w:color="auto"/>
              <w:right w:val="nil"/>
            </w:tcBorders>
          </w:tcPr>
          <w:p w14:paraId="45CEDB59" w14:textId="77777777" w:rsidR="00DA2DF2" w:rsidRPr="00270F58" w:rsidRDefault="00DA2DF2" w:rsidP="004D0380">
            <w:pPr>
              <w:pStyle w:val="Level2"/>
            </w:pPr>
          </w:p>
        </w:tc>
        <w:tc>
          <w:tcPr>
            <w:tcW w:w="450" w:type="dxa"/>
            <w:tcBorders>
              <w:left w:val="single" w:sz="6" w:space="0" w:color="auto"/>
              <w:right w:val="nil"/>
            </w:tcBorders>
          </w:tcPr>
          <w:p w14:paraId="2BC1C88A" w14:textId="77777777" w:rsidR="00DA2DF2" w:rsidRPr="00270F58" w:rsidRDefault="00DA2DF2" w:rsidP="004D0380">
            <w:pPr>
              <w:pStyle w:val="Level2"/>
            </w:pPr>
          </w:p>
        </w:tc>
        <w:tc>
          <w:tcPr>
            <w:tcW w:w="1001" w:type="dxa"/>
            <w:tcBorders>
              <w:left w:val="single" w:sz="6" w:space="0" w:color="auto"/>
              <w:right w:val="nil"/>
            </w:tcBorders>
          </w:tcPr>
          <w:p w14:paraId="44371C7E" w14:textId="77777777" w:rsidR="00DA2DF2" w:rsidRPr="00270F58" w:rsidRDefault="00DA2DF2" w:rsidP="004D0380">
            <w:pPr>
              <w:pStyle w:val="Level2"/>
            </w:pPr>
          </w:p>
        </w:tc>
        <w:tc>
          <w:tcPr>
            <w:tcW w:w="1001" w:type="dxa"/>
            <w:tcBorders>
              <w:left w:val="single" w:sz="6" w:space="0" w:color="auto"/>
              <w:right w:val="nil"/>
            </w:tcBorders>
          </w:tcPr>
          <w:p w14:paraId="114CD6C2" w14:textId="77777777" w:rsidR="00DA2DF2" w:rsidRPr="00270F58" w:rsidRDefault="00DA2DF2" w:rsidP="004D0380">
            <w:pPr>
              <w:pStyle w:val="Level2"/>
            </w:pPr>
          </w:p>
        </w:tc>
      </w:tr>
      <w:tr w:rsidR="00484881" w:rsidRPr="00E64FC5" w14:paraId="51C3EDA6" w14:textId="77777777" w:rsidTr="000A2723">
        <w:trPr>
          <w:cantSplit/>
          <w:trHeight w:val="729"/>
        </w:trPr>
        <w:tc>
          <w:tcPr>
            <w:tcW w:w="6948" w:type="dxa"/>
            <w:tcBorders>
              <w:left w:val="nil"/>
              <w:right w:val="nil"/>
            </w:tcBorders>
          </w:tcPr>
          <w:p w14:paraId="25753EBF" w14:textId="77777777" w:rsidR="00484881" w:rsidRPr="00E64FC5" w:rsidRDefault="00484881" w:rsidP="00484881">
            <w:pPr>
              <w:pStyle w:val="Level111G1"/>
            </w:pPr>
            <w:r w:rsidRPr="00E64FC5">
              <w:tab/>
              <w:t>7.5</w:t>
            </w:r>
            <w:r w:rsidRPr="00E64FC5">
              <w:tab/>
              <w:t xml:space="preserve">Under </w:t>
            </w:r>
            <w:r w:rsidRPr="00041641">
              <w:rPr>
                <w:i/>
              </w:rPr>
              <w:t>IRPA</w:t>
            </w:r>
            <w:r w:rsidRPr="00E64FC5">
              <w:t>, s. 111, the RAD has the power to: confirm the determination of the RPD; set aside the determination and substitute a determination that, in its opinion, should have been made; or refer the matter to the RPD for re-determination, with directions.</w:t>
            </w:r>
          </w:p>
        </w:tc>
        <w:tc>
          <w:tcPr>
            <w:tcW w:w="450" w:type="dxa"/>
            <w:tcBorders>
              <w:left w:val="single" w:sz="6" w:space="0" w:color="auto"/>
              <w:right w:val="nil"/>
            </w:tcBorders>
          </w:tcPr>
          <w:p w14:paraId="1DF4EC0C" w14:textId="77777777" w:rsidR="00484881" w:rsidRPr="00E64FC5" w:rsidRDefault="00484881" w:rsidP="004D0380">
            <w:pPr>
              <w:pStyle w:val="Level2"/>
            </w:pPr>
          </w:p>
        </w:tc>
        <w:tc>
          <w:tcPr>
            <w:tcW w:w="450" w:type="dxa"/>
            <w:tcBorders>
              <w:left w:val="single" w:sz="6" w:space="0" w:color="auto"/>
              <w:right w:val="nil"/>
            </w:tcBorders>
          </w:tcPr>
          <w:p w14:paraId="581046D9" w14:textId="77777777" w:rsidR="00484881" w:rsidRPr="00E64FC5" w:rsidRDefault="00484881" w:rsidP="004D0380">
            <w:pPr>
              <w:pStyle w:val="Level2"/>
            </w:pPr>
          </w:p>
        </w:tc>
        <w:tc>
          <w:tcPr>
            <w:tcW w:w="450" w:type="dxa"/>
            <w:tcBorders>
              <w:left w:val="single" w:sz="6" w:space="0" w:color="auto"/>
              <w:right w:val="nil"/>
            </w:tcBorders>
          </w:tcPr>
          <w:p w14:paraId="037ADF68" w14:textId="77777777" w:rsidR="00484881" w:rsidRPr="00E64FC5" w:rsidRDefault="00484881" w:rsidP="004D0380">
            <w:pPr>
              <w:pStyle w:val="Level2"/>
            </w:pPr>
          </w:p>
        </w:tc>
        <w:tc>
          <w:tcPr>
            <w:tcW w:w="1001" w:type="dxa"/>
            <w:tcBorders>
              <w:left w:val="single" w:sz="6" w:space="0" w:color="auto"/>
              <w:right w:val="nil"/>
            </w:tcBorders>
          </w:tcPr>
          <w:p w14:paraId="1BD953D4" w14:textId="77777777" w:rsidR="00484881" w:rsidRPr="00E64FC5" w:rsidRDefault="00484881" w:rsidP="004D0380">
            <w:pPr>
              <w:pStyle w:val="Level2"/>
            </w:pPr>
          </w:p>
        </w:tc>
        <w:tc>
          <w:tcPr>
            <w:tcW w:w="1001" w:type="dxa"/>
            <w:tcBorders>
              <w:left w:val="single" w:sz="6" w:space="0" w:color="auto"/>
              <w:right w:val="nil"/>
            </w:tcBorders>
          </w:tcPr>
          <w:p w14:paraId="7B71A495" w14:textId="77777777" w:rsidR="00484881" w:rsidRPr="00E64FC5" w:rsidRDefault="00484881" w:rsidP="004D0380">
            <w:pPr>
              <w:pStyle w:val="Level2"/>
            </w:pPr>
          </w:p>
        </w:tc>
      </w:tr>
      <w:tr w:rsidR="001E067C" w:rsidRPr="00270F58" w14:paraId="12B6ED3B" w14:textId="77777777">
        <w:trPr>
          <w:cantSplit/>
          <w:trHeight w:val="441"/>
        </w:trPr>
        <w:tc>
          <w:tcPr>
            <w:tcW w:w="6948" w:type="dxa"/>
            <w:tcBorders>
              <w:left w:val="nil"/>
              <w:right w:val="nil"/>
            </w:tcBorders>
          </w:tcPr>
          <w:p w14:paraId="6480ED84" w14:textId="77777777" w:rsidR="001E067C" w:rsidRPr="00270F58" w:rsidRDefault="000E14F2" w:rsidP="000E14F2">
            <w:pPr>
              <w:pStyle w:val="NumberedheadingGH"/>
            </w:pPr>
            <w:r w:rsidRPr="00270F58">
              <w:t>8</w:t>
            </w:r>
            <w:r w:rsidR="00DA2DF2" w:rsidRPr="00270F58">
              <w:t>.</w:t>
            </w:r>
            <w:r w:rsidR="00DA2DF2" w:rsidRPr="00270F58">
              <w:tab/>
              <w:t>FURTHER OPTIONS</w:t>
            </w:r>
            <w:r w:rsidR="006C72A8" w:rsidRPr="00270F58">
              <w:t xml:space="preserve"> FOR UNSUCCESSFUL CLAIMANTS</w:t>
            </w:r>
          </w:p>
        </w:tc>
        <w:tc>
          <w:tcPr>
            <w:tcW w:w="450" w:type="dxa"/>
            <w:tcBorders>
              <w:left w:val="single" w:sz="6" w:space="0" w:color="auto"/>
              <w:right w:val="nil"/>
            </w:tcBorders>
          </w:tcPr>
          <w:p w14:paraId="4124D697" w14:textId="77777777" w:rsidR="001E067C" w:rsidRPr="00270F58" w:rsidRDefault="001E067C">
            <w:pPr>
              <w:pStyle w:val="Level3"/>
            </w:pPr>
          </w:p>
        </w:tc>
        <w:tc>
          <w:tcPr>
            <w:tcW w:w="450" w:type="dxa"/>
            <w:tcBorders>
              <w:left w:val="single" w:sz="6" w:space="0" w:color="auto"/>
              <w:right w:val="nil"/>
            </w:tcBorders>
          </w:tcPr>
          <w:p w14:paraId="3D493F70" w14:textId="77777777" w:rsidR="001E067C" w:rsidRPr="00270F58" w:rsidRDefault="001E067C">
            <w:pPr>
              <w:pStyle w:val="Level3"/>
            </w:pPr>
          </w:p>
        </w:tc>
        <w:tc>
          <w:tcPr>
            <w:tcW w:w="450" w:type="dxa"/>
            <w:tcBorders>
              <w:left w:val="single" w:sz="6" w:space="0" w:color="auto"/>
              <w:right w:val="nil"/>
            </w:tcBorders>
          </w:tcPr>
          <w:p w14:paraId="3E138AB2" w14:textId="77777777" w:rsidR="001E067C" w:rsidRPr="00270F58" w:rsidRDefault="001E067C">
            <w:pPr>
              <w:pStyle w:val="Level3"/>
            </w:pPr>
          </w:p>
        </w:tc>
        <w:tc>
          <w:tcPr>
            <w:tcW w:w="1001" w:type="dxa"/>
            <w:tcBorders>
              <w:left w:val="single" w:sz="6" w:space="0" w:color="auto"/>
              <w:right w:val="nil"/>
            </w:tcBorders>
          </w:tcPr>
          <w:p w14:paraId="0EBCB4CB" w14:textId="77777777" w:rsidR="001E067C" w:rsidRPr="00270F58" w:rsidRDefault="001E067C">
            <w:pPr>
              <w:pStyle w:val="Level3"/>
            </w:pPr>
          </w:p>
        </w:tc>
        <w:tc>
          <w:tcPr>
            <w:tcW w:w="1001" w:type="dxa"/>
            <w:tcBorders>
              <w:left w:val="single" w:sz="6" w:space="0" w:color="auto"/>
              <w:right w:val="nil"/>
            </w:tcBorders>
          </w:tcPr>
          <w:p w14:paraId="78709953" w14:textId="77777777" w:rsidR="001E067C" w:rsidRPr="00270F58" w:rsidRDefault="001E067C">
            <w:pPr>
              <w:pStyle w:val="Level3"/>
            </w:pPr>
          </w:p>
        </w:tc>
      </w:tr>
      <w:tr w:rsidR="00A3645A" w:rsidRPr="00270F58" w14:paraId="2F77F1CA" w14:textId="77777777" w:rsidTr="003E7CE0">
        <w:trPr>
          <w:cantSplit/>
          <w:trHeight w:val="765"/>
        </w:trPr>
        <w:tc>
          <w:tcPr>
            <w:tcW w:w="6948" w:type="dxa"/>
            <w:tcBorders>
              <w:left w:val="nil"/>
              <w:right w:val="nil"/>
            </w:tcBorders>
          </w:tcPr>
          <w:p w14:paraId="0EB7AF74" w14:textId="77777777" w:rsidR="00BA7DDA" w:rsidRPr="00270F58" w:rsidRDefault="00DA2DF2" w:rsidP="003B299C">
            <w:pPr>
              <w:pStyle w:val="Level111G1"/>
            </w:pPr>
            <w:r w:rsidRPr="00270F58">
              <w:tab/>
            </w:r>
            <w:r w:rsidR="000E14F2" w:rsidRPr="00270F58">
              <w:t>8</w:t>
            </w:r>
            <w:r w:rsidRPr="00270F58">
              <w:t>.1</w:t>
            </w:r>
            <w:r w:rsidRPr="00270F58">
              <w:tab/>
              <w:t>If the claim was not successful at the RPD or at the RAD, discuss with the client the advisability of a</w:t>
            </w:r>
            <w:r w:rsidR="00162E06" w:rsidRPr="00270F58">
              <w:t>n application for leave and</w:t>
            </w:r>
            <w:r w:rsidRPr="00270F58">
              <w:t xml:space="preserve"> judicial review to the Federal Court.</w:t>
            </w:r>
          </w:p>
        </w:tc>
        <w:tc>
          <w:tcPr>
            <w:tcW w:w="450" w:type="dxa"/>
            <w:tcBorders>
              <w:left w:val="single" w:sz="6" w:space="0" w:color="auto"/>
              <w:right w:val="nil"/>
            </w:tcBorders>
          </w:tcPr>
          <w:p w14:paraId="37D29F67" w14:textId="77777777" w:rsidR="00A3645A" w:rsidRPr="00270F58" w:rsidRDefault="00A3645A">
            <w:pPr>
              <w:pStyle w:val="Level3"/>
            </w:pPr>
          </w:p>
        </w:tc>
        <w:tc>
          <w:tcPr>
            <w:tcW w:w="450" w:type="dxa"/>
            <w:tcBorders>
              <w:left w:val="single" w:sz="6" w:space="0" w:color="auto"/>
              <w:right w:val="nil"/>
            </w:tcBorders>
          </w:tcPr>
          <w:p w14:paraId="2639F6FB" w14:textId="77777777" w:rsidR="00A3645A" w:rsidRPr="00270F58" w:rsidRDefault="00A3645A">
            <w:pPr>
              <w:pStyle w:val="Level3"/>
            </w:pPr>
          </w:p>
        </w:tc>
        <w:tc>
          <w:tcPr>
            <w:tcW w:w="450" w:type="dxa"/>
            <w:tcBorders>
              <w:left w:val="single" w:sz="6" w:space="0" w:color="auto"/>
              <w:right w:val="nil"/>
            </w:tcBorders>
          </w:tcPr>
          <w:p w14:paraId="18C4B661" w14:textId="77777777" w:rsidR="00A3645A" w:rsidRPr="00270F58" w:rsidRDefault="00A3645A">
            <w:pPr>
              <w:pStyle w:val="Level3"/>
            </w:pPr>
          </w:p>
        </w:tc>
        <w:tc>
          <w:tcPr>
            <w:tcW w:w="1001" w:type="dxa"/>
            <w:tcBorders>
              <w:left w:val="single" w:sz="6" w:space="0" w:color="auto"/>
              <w:right w:val="nil"/>
            </w:tcBorders>
          </w:tcPr>
          <w:p w14:paraId="4D956DBF" w14:textId="77777777" w:rsidR="00A3645A" w:rsidRPr="00270F58" w:rsidRDefault="00A3645A">
            <w:pPr>
              <w:pStyle w:val="Level3"/>
            </w:pPr>
          </w:p>
        </w:tc>
        <w:tc>
          <w:tcPr>
            <w:tcW w:w="1001" w:type="dxa"/>
            <w:tcBorders>
              <w:left w:val="single" w:sz="6" w:space="0" w:color="auto"/>
              <w:right w:val="nil"/>
            </w:tcBorders>
          </w:tcPr>
          <w:p w14:paraId="78A00F4D" w14:textId="77777777" w:rsidR="00A3645A" w:rsidRPr="00270F58" w:rsidRDefault="00A3645A">
            <w:pPr>
              <w:pStyle w:val="Level3"/>
            </w:pPr>
          </w:p>
        </w:tc>
      </w:tr>
      <w:tr w:rsidR="00DA2DF2" w:rsidRPr="00270F58" w14:paraId="7E7B3937" w14:textId="77777777">
        <w:trPr>
          <w:cantSplit/>
        </w:trPr>
        <w:tc>
          <w:tcPr>
            <w:tcW w:w="6948" w:type="dxa"/>
            <w:tcBorders>
              <w:left w:val="nil"/>
              <w:right w:val="nil"/>
            </w:tcBorders>
          </w:tcPr>
          <w:p w14:paraId="27838CC1" w14:textId="77777777" w:rsidR="00DA2DF2" w:rsidRPr="00270F58" w:rsidRDefault="00DA2DF2" w:rsidP="000C66DB">
            <w:pPr>
              <w:pStyle w:val="Level2"/>
            </w:pPr>
            <w:r w:rsidRPr="00270F58">
              <w:tab/>
              <w:t>.1</w:t>
            </w:r>
            <w:r w:rsidRPr="00270F58">
              <w:tab/>
              <w:t>Note that claimants rejected by the RPD who are ineligible to appeal to the RAD, or claimants rejected by the RAD and who wish to pursue judicial review, must file and serve an application for leave to the Federal Court (</w:t>
            </w:r>
            <w:r w:rsidRPr="00270F58">
              <w:rPr>
                <w:i/>
              </w:rPr>
              <w:t>IRPA</w:t>
            </w:r>
            <w:r w:rsidRPr="00270F58">
              <w:t>, s. 72(1)) within 15 </w:t>
            </w:r>
            <w:r w:rsidR="00700CA7">
              <w:t xml:space="preserve">calendar </w:t>
            </w:r>
            <w:r w:rsidRPr="00270F58">
              <w:t>days</w:t>
            </w:r>
            <w:r w:rsidR="000B7F8D">
              <w:t xml:space="preserve"> for matters arising in Canada or 60 </w:t>
            </w:r>
            <w:r w:rsidR="00700CA7">
              <w:t xml:space="preserve">calendar </w:t>
            </w:r>
            <w:r w:rsidR="000B7F8D">
              <w:t>days for matters arising outside Canada</w:t>
            </w:r>
            <w:r w:rsidR="00D24DAB" w:rsidRPr="00270F58">
              <w:t xml:space="preserve"> from the giving of notice of the decision or from the sending of written reasons, whichever is late</w:t>
            </w:r>
            <w:r w:rsidR="00D24DAB" w:rsidRPr="00C2759F">
              <w:t>r</w:t>
            </w:r>
            <w:r w:rsidR="00D24DAB" w:rsidRPr="00270F58" w:rsidDel="00D24DAB">
              <w:t xml:space="preserve"> </w:t>
            </w:r>
            <w:r w:rsidRPr="00270F58">
              <w:t>(</w:t>
            </w:r>
            <w:r w:rsidRPr="00270F58">
              <w:rPr>
                <w:i/>
              </w:rPr>
              <w:t>IRPA</w:t>
            </w:r>
            <w:r w:rsidRPr="00270F58">
              <w:t xml:space="preserve">, </w:t>
            </w:r>
            <w:r w:rsidR="000C66DB" w:rsidRPr="00270F58">
              <w:t>s</w:t>
            </w:r>
            <w:r w:rsidRPr="00270F58">
              <w:t>s. 72(2)(b)</w:t>
            </w:r>
            <w:r w:rsidR="000C66DB" w:rsidRPr="00270F58">
              <w:t xml:space="preserve"> and</w:t>
            </w:r>
            <w:r w:rsidR="00D24DAB" w:rsidRPr="00270F58">
              <w:t xml:space="preserve"> 169</w:t>
            </w:r>
            <w:r w:rsidRPr="00270F58">
              <w:t>).</w:t>
            </w:r>
            <w:r w:rsidR="00D24DAB" w:rsidRPr="00270F58">
              <w:t xml:space="preserve"> </w:t>
            </w:r>
          </w:p>
        </w:tc>
        <w:tc>
          <w:tcPr>
            <w:tcW w:w="450" w:type="dxa"/>
            <w:tcBorders>
              <w:left w:val="single" w:sz="6" w:space="0" w:color="auto"/>
              <w:right w:val="nil"/>
            </w:tcBorders>
          </w:tcPr>
          <w:p w14:paraId="7CBB8EB1" w14:textId="77777777" w:rsidR="00DA2DF2" w:rsidRPr="00270F58" w:rsidRDefault="00DA2DF2" w:rsidP="004D0380">
            <w:pPr>
              <w:pStyle w:val="Level2"/>
            </w:pPr>
          </w:p>
        </w:tc>
        <w:tc>
          <w:tcPr>
            <w:tcW w:w="450" w:type="dxa"/>
            <w:tcBorders>
              <w:left w:val="single" w:sz="6" w:space="0" w:color="auto"/>
              <w:right w:val="nil"/>
            </w:tcBorders>
          </w:tcPr>
          <w:p w14:paraId="425E208D" w14:textId="77777777" w:rsidR="00DA2DF2" w:rsidRPr="00270F58" w:rsidRDefault="00DA2DF2" w:rsidP="004D0380">
            <w:pPr>
              <w:pStyle w:val="Level2"/>
            </w:pPr>
          </w:p>
        </w:tc>
        <w:tc>
          <w:tcPr>
            <w:tcW w:w="450" w:type="dxa"/>
            <w:tcBorders>
              <w:left w:val="single" w:sz="6" w:space="0" w:color="auto"/>
              <w:right w:val="nil"/>
            </w:tcBorders>
          </w:tcPr>
          <w:p w14:paraId="30138BA1" w14:textId="77777777" w:rsidR="00DA2DF2" w:rsidRPr="00270F58" w:rsidRDefault="00DA2DF2" w:rsidP="004D0380">
            <w:pPr>
              <w:pStyle w:val="Level2"/>
            </w:pPr>
          </w:p>
        </w:tc>
        <w:tc>
          <w:tcPr>
            <w:tcW w:w="1001" w:type="dxa"/>
            <w:tcBorders>
              <w:left w:val="single" w:sz="6" w:space="0" w:color="auto"/>
              <w:right w:val="nil"/>
            </w:tcBorders>
          </w:tcPr>
          <w:p w14:paraId="78E0611F" w14:textId="77777777" w:rsidR="00DA2DF2" w:rsidRPr="00270F58" w:rsidRDefault="00DA2DF2" w:rsidP="004D0380">
            <w:pPr>
              <w:pStyle w:val="Level2"/>
            </w:pPr>
          </w:p>
        </w:tc>
        <w:tc>
          <w:tcPr>
            <w:tcW w:w="1001" w:type="dxa"/>
            <w:tcBorders>
              <w:left w:val="single" w:sz="6" w:space="0" w:color="auto"/>
              <w:right w:val="nil"/>
            </w:tcBorders>
          </w:tcPr>
          <w:p w14:paraId="52FAE6F5" w14:textId="77777777" w:rsidR="00DA2DF2" w:rsidRPr="00270F58" w:rsidRDefault="00DA2DF2" w:rsidP="004D0380">
            <w:pPr>
              <w:pStyle w:val="Level2"/>
            </w:pPr>
          </w:p>
        </w:tc>
      </w:tr>
      <w:tr w:rsidR="000E14F2" w:rsidRPr="00270F58" w14:paraId="02E8A7E0" w14:textId="77777777">
        <w:trPr>
          <w:cantSplit/>
        </w:trPr>
        <w:tc>
          <w:tcPr>
            <w:tcW w:w="6948" w:type="dxa"/>
            <w:tcBorders>
              <w:left w:val="nil"/>
              <w:right w:val="nil"/>
            </w:tcBorders>
          </w:tcPr>
          <w:p w14:paraId="584EE89E" w14:textId="77777777" w:rsidR="000E14F2" w:rsidRPr="00270F58" w:rsidRDefault="000E14F2" w:rsidP="00FB3EE5">
            <w:pPr>
              <w:pStyle w:val="Level2"/>
            </w:pPr>
            <w:r w:rsidRPr="00270F58">
              <w:tab/>
              <w:t>.2</w:t>
            </w:r>
            <w:r w:rsidRPr="00270F58">
              <w:tab/>
              <w:t xml:space="preserve">A claimant’s removal order will be stayed if an application for leave for judicial review is filed with respect to a decision of the </w:t>
            </w:r>
            <w:r w:rsidR="00FB3EE5" w:rsidRPr="00270F58">
              <w:t>RAD</w:t>
            </w:r>
            <w:r w:rsidRPr="00270F58">
              <w:t>, unless:</w:t>
            </w:r>
          </w:p>
        </w:tc>
        <w:tc>
          <w:tcPr>
            <w:tcW w:w="450" w:type="dxa"/>
            <w:tcBorders>
              <w:left w:val="single" w:sz="6" w:space="0" w:color="auto"/>
              <w:right w:val="nil"/>
            </w:tcBorders>
          </w:tcPr>
          <w:p w14:paraId="663ED621" w14:textId="77777777" w:rsidR="000E14F2" w:rsidRPr="00270F58" w:rsidRDefault="000E14F2" w:rsidP="004D0380">
            <w:pPr>
              <w:pStyle w:val="Level2"/>
            </w:pPr>
          </w:p>
        </w:tc>
        <w:tc>
          <w:tcPr>
            <w:tcW w:w="450" w:type="dxa"/>
            <w:tcBorders>
              <w:left w:val="single" w:sz="6" w:space="0" w:color="auto"/>
              <w:right w:val="nil"/>
            </w:tcBorders>
          </w:tcPr>
          <w:p w14:paraId="13A99CF0" w14:textId="77777777" w:rsidR="000E14F2" w:rsidRPr="00270F58" w:rsidRDefault="000E14F2" w:rsidP="004D0380">
            <w:pPr>
              <w:pStyle w:val="Level2"/>
            </w:pPr>
          </w:p>
        </w:tc>
        <w:tc>
          <w:tcPr>
            <w:tcW w:w="450" w:type="dxa"/>
            <w:tcBorders>
              <w:left w:val="single" w:sz="6" w:space="0" w:color="auto"/>
              <w:right w:val="nil"/>
            </w:tcBorders>
          </w:tcPr>
          <w:p w14:paraId="6CF65AB5" w14:textId="77777777" w:rsidR="000E14F2" w:rsidRPr="00270F58" w:rsidRDefault="000E14F2" w:rsidP="004D0380">
            <w:pPr>
              <w:pStyle w:val="Level2"/>
            </w:pPr>
          </w:p>
        </w:tc>
        <w:tc>
          <w:tcPr>
            <w:tcW w:w="1001" w:type="dxa"/>
            <w:tcBorders>
              <w:left w:val="single" w:sz="6" w:space="0" w:color="auto"/>
              <w:right w:val="nil"/>
            </w:tcBorders>
          </w:tcPr>
          <w:p w14:paraId="4202C272" w14:textId="77777777" w:rsidR="000E14F2" w:rsidRPr="00270F58" w:rsidRDefault="000E14F2" w:rsidP="004D0380">
            <w:pPr>
              <w:pStyle w:val="Level2"/>
            </w:pPr>
          </w:p>
        </w:tc>
        <w:tc>
          <w:tcPr>
            <w:tcW w:w="1001" w:type="dxa"/>
            <w:tcBorders>
              <w:left w:val="single" w:sz="6" w:space="0" w:color="auto"/>
              <w:right w:val="nil"/>
            </w:tcBorders>
          </w:tcPr>
          <w:p w14:paraId="7EEA7071" w14:textId="77777777" w:rsidR="000E14F2" w:rsidRPr="00270F58" w:rsidRDefault="000E14F2" w:rsidP="004D0380">
            <w:pPr>
              <w:pStyle w:val="Level2"/>
            </w:pPr>
          </w:p>
        </w:tc>
      </w:tr>
      <w:tr w:rsidR="000E14F2" w:rsidRPr="00270F58" w14:paraId="0AC0C190" w14:textId="77777777" w:rsidTr="000E14F2">
        <w:trPr>
          <w:cantSplit/>
          <w:trHeight w:val="252"/>
        </w:trPr>
        <w:tc>
          <w:tcPr>
            <w:tcW w:w="6948" w:type="dxa"/>
            <w:tcBorders>
              <w:left w:val="nil"/>
              <w:right w:val="nil"/>
            </w:tcBorders>
          </w:tcPr>
          <w:p w14:paraId="327CE390" w14:textId="77777777" w:rsidR="000E14F2" w:rsidRPr="00270F58" w:rsidRDefault="00C52CC7" w:rsidP="000A2723">
            <w:pPr>
              <w:pStyle w:val="Level2"/>
              <w:numPr>
                <w:ilvl w:val="0"/>
                <w:numId w:val="37"/>
              </w:numPr>
              <w:tabs>
                <w:tab w:val="clear" w:pos="1080"/>
                <w:tab w:val="clear" w:pos="1170"/>
                <w:tab w:val="left" w:pos="1620"/>
              </w:tabs>
              <w:ind w:left="1620"/>
            </w:pPr>
            <w:r>
              <w:t>t</w:t>
            </w:r>
            <w:r w:rsidR="000E14F2" w:rsidRPr="00270F58">
              <w:t>he claimant is a DFN;</w:t>
            </w:r>
          </w:p>
        </w:tc>
        <w:tc>
          <w:tcPr>
            <w:tcW w:w="450" w:type="dxa"/>
            <w:tcBorders>
              <w:left w:val="single" w:sz="6" w:space="0" w:color="auto"/>
              <w:right w:val="nil"/>
            </w:tcBorders>
          </w:tcPr>
          <w:p w14:paraId="7C32E513" w14:textId="77777777" w:rsidR="000E14F2" w:rsidRPr="00270F58" w:rsidRDefault="000E14F2" w:rsidP="000E14F2">
            <w:pPr>
              <w:pStyle w:val="Level2"/>
            </w:pPr>
          </w:p>
        </w:tc>
        <w:tc>
          <w:tcPr>
            <w:tcW w:w="450" w:type="dxa"/>
            <w:tcBorders>
              <w:left w:val="single" w:sz="6" w:space="0" w:color="auto"/>
              <w:right w:val="nil"/>
            </w:tcBorders>
          </w:tcPr>
          <w:p w14:paraId="478B11F9" w14:textId="77777777" w:rsidR="000E14F2" w:rsidRPr="00270F58" w:rsidRDefault="000E14F2" w:rsidP="000E14F2">
            <w:pPr>
              <w:pStyle w:val="Level2"/>
            </w:pPr>
          </w:p>
        </w:tc>
        <w:tc>
          <w:tcPr>
            <w:tcW w:w="450" w:type="dxa"/>
            <w:tcBorders>
              <w:left w:val="single" w:sz="6" w:space="0" w:color="auto"/>
              <w:right w:val="nil"/>
            </w:tcBorders>
          </w:tcPr>
          <w:p w14:paraId="3D3D51E7" w14:textId="77777777" w:rsidR="000E14F2" w:rsidRPr="00270F58" w:rsidRDefault="000E14F2" w:rsidP="000E14F2">
            <w:pPr>
              <w:pStyle w:val="Level2"/>
            </w:pPr>
          </w:p>
        </w:tc>
        <w:tc>
          <w:tcPr>
            <w:tcW w:w="1001" w:type="dxa"/>
            <w:tcBorders>
              <w:left w:val="single" w:sz="6" w:space="0" w:color="auto"/>
              <w:right w:val="nil"/>
            </w:tcBorders>
          </w:tcPr>
          <w:p w14:paraId="747BD997" w14:textId="77777777" w:rsidR="000E14F2" w:rsidRPr="00270F58" w:rsidRDefault="000E14F2" w:rsidP="000E14F2">
            <w:pPr>
              <w:pStyle w:val="Level2"/>
            </w:pPr>
          </w:p>
        </w:tc>
        <w:tc>
          <w:tcPr>
            <w:tcW w:w="1001" w:type="dxa"/>
            <w:tcBorders>
              <w:left w:val="single" w:sz="6" w:space="0" w:color="auto"/>
              <w:right w:val="nil"/>
            </w:tcBorders>
          </w:tcPr>
          <w:p w14:paraId="4E576B6B" w14:textId="77777777" w:rsidR="000E14F2" w:rsidRPr="00270F58" w:rsidRDefault="000E14F2" w:rsidP="000E14F2">
            <w:pPr>
              <w:pStyle w:val="Level2"/>
            </w:pPr>
          </w:p>
        </w:tc>
      </w:tr>
      <w:tr w:rsidR="000E14F2" w:rsidRPr="00270F58" w14:paraId="2267E17E" w14:textId="77777777" w:rsidTr="00C2759F">
        <w:trPr>
          <w:cantSplit/>
          <w:trHeight w:val="432"/>
        </w:trPr>
        <w:tc>
          <w:tcPr>
            <w:tcW w:w="6948" w:type="dxa"/>
            <w:tcBorders>
              <w:left w:val="nil"/>
              <w:right w:val="nil"/>
            </w:tcBorders>
          </w:tcPr>
          <w:p w14:paraId="1FCE750D" w14:textId="77777777" w:rsidR="000E14F2" w:rsidRPr="00270F58" w:rsidRDefault="00C52CC7" w:rsidP="000A2723">
            <w:pPr>
              <w:pStyle w:val="Level2"/>
              <w:numPr>
                <w:ilvl w:val="0"/>
                <w:numId w:val="37"/>
              </w:numPr>
              <w:tabs>
                <w:tab w:val="clear" w:pos="1080"/>
                <w:tab w:val="clear" w:pos="1170"/>
                <w:tab w:val="left" w:pos="1620"/>
              </w:tabs>
              <w:ind w:left="1620"/>
            </w:pPr>
            <w:r>
              <w:t>t</w:t>
            </w:r>
            <w:r w:rsidR="000E14F2" w:rsidRPr="00270F58">
              <w:t>he claimant is subject to a removal order because they are inadmissible on grounds of serious criminality;</w:t>
            </w:r>
          </w:p>
        </w:tc>
        <w:tc>
          <w:tcPr>
            <w:tcW w:w="450" w:type="dxa"/>
            <w:tcBorders>
              <w:left w:val="single" w:sz="6" w:space="0" w:color="auto"/>
              <w:right w:val="nil"/>
            </w:tcBorders>
          </w:tcPr>
          <w:p w14:paraId="4E6D2EFE" w14:textId="77777777" w:rsidR="000E14F2" w:rsidRPr="00270F58" w:rsidRDefault="000E14F2" w:rsidP="000E14F2">
            <w:pPr>
              <w:pStyle w:val="Level2"/>
            </w:pPr>
          </w:p>
        </w:tc>
        <w:tc>
          <w:tcPr>
            <w:tcW w:w="450" w:type="dxa"/>
            <w:tcBorders>
              <w:left w:val="single" w:sz="6" w:space="0" w:color="auto"/>
              <w:right w:val="nil"/>
            </w:tcBorders>
          </w:tcPr>
          <w:p w14:paraId="4DB093C0" w14:textId="77777777" w:rsidR="000E14F2" w:rsidRPr="00270F58" w:rsidRDefault="000E14F2" w:rsidP="000E14F2">
            <w:pPr>
              <w:pStyle w:val="Level2"/>
            </w:pPr>
          </w:p>
        </w:tc>
        <w:tc>
          <w:tcPr>
            <w:tcW w:w="450" w:type="dxa"/>
            <w:tcBorders>
              <w:left w:val="single" w:sz="6" w:space="0" w:color="auto"/>
              <w:right w:val="nil"/>
            </w:tcBorders>
          </w:tcPr>
          <w:p w14:paraId="0A20FF8D" w14:textId="77777777" w:rsidR="000E14F2" w:rsidRPr="00270F58" w:rsidRDefault="000E14F2" w:rsidP="000E14F2">
            <w:pPr>
              <w:pStyle w:val="Level2"/>
            </w:pPr>
          </w:p>
        </w:tc>
        <w:tc>
          <w:tcPr>
            <w:tcW w:w="1001" w:type="dxa"/>
            <w:tcBorders>
              <w:left w:val="single" w:sz="6" w:space="0" w:color="auto"/>
              <w:right w:val="nil"/>
            </w:tcBorders>
          </w:tcPr>
          <w:p w14:paraId="2EF86CAF" w14:textId="77777777" w:rsidR="000E14F2" w:rsidRPr="00270F58" w:rsidRDefault="000E14F2" w:rsidP="000E14F2">
            <w:pPr>
              <w:pStyle w:val="Level2"/>
            </w:pPr>
          </w:p>
        </w:tc>
        <w:tc>
          <w:tcPr>
            <w:tcW w:w="1001" w:type="dxa"/>
            <w:tcBorders>
              <w:left w:val="single" w:sz="6" w:space="0" w:color="auto"/>
              <w:right w:val="nil"/>
            </w:tcBorders>
          </w:tcPr>
          <w:p w14:paraId="0B6E52B7" w14:textId="77777777" w:rsidR="000E14F2" w:rsidRPr="00270F58" w:rsidRDefault="000E14F2" w:rsidP="000E14F2">
            <w:pPr>
              <w:pStyle w:val="Level2"/>
            </w:pPr>
          </w:p>
        </w:tc>
      </w:tr>
      <w:tr w:rsidR="000E14F2" w:rsidRPr="00270F58" w14:paraId="533DA531" w14:textId="77777777" w:rsidTr="000E14F2">
        <w:trPr>
          <w:cantSplit/>
          <w:trHeight w:val="252"/>
        </w:trPr>
        <w:tc>
          <w:tcPr>
            <w:tcW w:w="6948" w:type="dxa"/>
            <w:tcBorders>
              <w:left w:val="nil"/>
              <w:right w:val="nil"/>
            </w:tcBorders>
          </w:tcPr>
          <w:p w14:paraId="06425C4B" w14:textId="77777777" w:rsidR="000E14F2" w:rsidRPr="00270F58" w:rsidRDefault="00C52CC7" w:rsidP="000A2723">
            <w:pPr>
              <w:pStyle w:val="Level2"/>
              <w:numPr>
                <w:ilvl w:val="0"/>
                <w:numId w:val="37"/>
              </w:numPr>
              <w:tabs>
                <w:tab w:val="clear" w:pos="1080"/>
                <w:tab w:val="clear" w:pos="1170"/>
                <w:tab w:val="left" w:pos="1620"/>
              </w:tabs>
              <w:ind w:left="1620"/>
            </w:pPr>
            <w:r>
              <w:t>t</w:t>
            </w:r>
            <w:r w:rsidR="000E14F2" w:rsidRPr="00270F58">
              <w:t xml:space="preserve">he claimant resides or sojourns in the United States or St. Pierre and Miquelon and is the subject of a report prepared under </w:t>
            </w:r>
            <w:r w:rsidR="000C66DB" w:rsidRPr="00270F58">
              <w:t>s. </w:t>
            </w:r>
            <w:r w:rsidR="000E14F2" w:rsidRPr="00270F58">
              <w:t xml:space="preserve">44(1) of </w:t>
            </w:r>
            <w:r w:rsidR="000C66DB" w:rsidRPr="00270F58">
              <w:t xml:space="preserve">the </w:t>
            </w:r>
            <w:r w:rsidR="000C66DB" w:rsidRPr="00270F58">
              <w:rPr>
                <w:i/>
              </w:rPr>
              <w:t>IRPA</w:t>
            </w:r>
            <w:r w:rsidR="000C66DB" w:rsidRPr="00270F58">
              <w:t xml:space="preserve"> </w:t>
            </w:r>
            <w:r w:rsidR="000E14F2" w:rsidRPr="00270F58">
              <w:t>on their entry into Canada; or</w:t>
            </w:r>
          </w:p>
        </w:tc>
        <w:tc>
          <w:tcPr>
            <w:tcW w:w="450" w:type="dxa"/>
            <w:tcBorders>
              <w:left w:val="single" w:sz="6" w:space="0" w:color="auto"/>
              <w:right w:val="nil"/>
            </w:tcBorders>
          </w:tcPr>
          <w:p w14:paraId="3ADB6198" w14:textId="77777777" w:rsidR="000E14F2" w:rsidRPr="00270F58" w:rsidRDefault="000E14F2" w:rsidP="000E14F2">
            <w:pPr>
              <w:pStyle w:val="Level2"/>
            </w:pPr>
          </w:p>
        </w:tc>
        <w:tc>
          <w:tcPr>
            <w:tcW w:w="450" w:type="dxa"/>
            <w:tcBorders>
              <w:left w:val="single" w:sz="6" w:space="0" w:color="auto"/>
              <w:right w:val="nil"/>
            </w:tcBorders>
          </w:tcPr>
          <w:p w14:paraId="0D3BCE7A" w14:textId="77777777" w:rsidR="000E14F2" w:rsidRPr="00270F58" w:rsidRDefault="000E14F2" w:rsidP="000E14F2">
            <w:pPr>
              <w:pStyle w:val="Level2"/>
            </w:pPr>
          </w:p>
        </w:tc>
        <w:tc>
          <w:tcPr>
            <w:tcW w:w="450" w:type="dxa"/>
            <w:tcBorders>
              <w:left w:val="single" w:sz="6" w:space="0" w:color="auto"/>
              <w:right w:val="nil"/>
            </w:tcBorders>
          </w:tcPr>
          <w:p w14:paraId="4A6CD205" w14:textId="77777777" w:rsidR="000E14F2" w:rsidRPr="00270F58" w:rsidRDefault="000E14F2" w:rsidP="000E14F2">
            <w:pPr>
              <w:pStyle w:val="Level2"/>
            </w:pPr>
          </w:p>
        </w:tc>
        <w:tc>
          <w:tcPr>
            <w:tcW w:w="1001" w:type="dxa"/>
            <w:tcBorders>
              <w:left w:val="single" w:sz="6" w:space="0" w:color="auto"/>
              <w:right w:val="nil"/>
            </w:tcBorders>
          </w:tcPr>
          <w:p w14:paraId="4BC1F065" w14:textId="77777777" w:rsidR="000E14F2" w:rsidRPr="00270F58" w:rsidRDefault="000E14F2" w:rsidP="000E14F2">
            <w:pPr>
              <w:pStyle w:val="Level2"/>
            </w:pPr>
          </w:p>
        </w:tc>
        <w:tc>
          <w:tcPr>
            <w:tcW w:w="1001" w:type="dxa"/>
            <w:tcBorders>
              <w:left w:val="single" w:sz="6" w:space="0" w:color="auto"/>
              <w:right w:val="nil"/>
            </w:tcBorders>
          </w:tcPr>
          <w:p w14:paraId="6A301FB7" w14:textId="77777777" w:rsidR="000E14F2" w:rsidRPr="00270F58" w:rsidRDefault="000E14F2" w:rsidP="000E14F2">
            <w:pPr>
              <w:pStyle w:val="Level2"/>
            </w:pPr>
          </w:p>
        </w:tc>
      </w:tr>
      <w:tr w:rsidR="000E14F2" w:rsidRPr="00270F58" w14:paraId="13112E1A" w14:textId="77777777" w:rsidTr="002D3882">
        <w:trPr>
          <w:cantSplit/>
          <w:trHeight w:val="747"/>
        </w:trPr>
        <w:tc>
          <w:tcPr>
            <w:tcW w:w="6948" w:type="dxa"/>
            <w:tcBorders>
              <w:left w:val="nil"/>
              <w:right w:val="nil"/>
            </w:tcBorders>
          </w:tcPr>
          <w:p w14:paraId="7EF73059" w14:textId="77777777" w:rsidR="000E14F2" w:rsidRPr="00270F58" w:rsidRDefault="00C52CC7" w:rsidP="000A2723">
            <w:pPr>
              <w:pStyle w:val="Level2"/>
              <w:numPr>
                <w:ilvl w:val="0"/>
                <w:numId w:val="37"/>
              </w:numPr>
              <w:tabs>
                <w:tab w:val="clear" w:pos="1080"/>
                <w:tab w:val="clear" w:pos="1170"/>
                <w:tab w:val="left" w:pos="1620"/>
              </w:tabs>
              <w:ind w:left="1620"/>
            </w:pPr>
            <w:r>
              <w:t>a</w:t>
            </w:r>
            <w:r w:rsidR="000E14F2" w:rsidRPr="00270F58">
              <w:t>n extension has been sought to file the application for leave for judicial review (</w:t>
            </w:r>
            <w:r w:rsidR="000E14F2" w:rsidRPr="00270F58">
              <w:rPr>
                <w:i/>
              </w:rPr>
              <w:t>IRPA</w:t>
            </w:r>
            <w:r w:rsidR="000E14F2" w:rsidRPr="00270F58">
              <w:t xml:space="preserve">, s. 72(2) </w:t>
            </w:r>
            <w:r w:rsidR="000C66DB" w:rsidRPr="00270F58">
              <w:t>to</w:t>
            </w:r>
            <w:r w:rsidR="000E14F2" w:rsidRPr="00270F58">
              <w:t xml:space="preserve"> (4)).</w:t>
            </w:r>
          </w:p>
        </w:tc>
        <w:tc>
          <w:tcPr>
            <w:tcW w:w="450" w:type="dxa"/>
            <w:tcBorders>
              <w:left w:val="single" w:sz="6" w:space="0" w:color="auto"/>
              <w:right w:val="nil"/>
            </w:tcBorders>
          </w:tcPr>
          <w:p w14:paraId="6C06C795" w14:textId="77777777" w:rsidR="000E14F2" w:rsidRPr="00270F58" w:rsidRDefault="000E14F2" w:rsidP="000E14F2">
            <w:pPr>
              <w:pStyle w:val="Level2"/>
            </w:pPr>
          </w:p>
        </w:tc>
        <w:tc>
          <w:tcPr>
            <w:tcW w:w="450" w:type="dxa"/>
            <w:tcBorders>
              <w:left w:val="single" w:sz="6" w:space="0" w:color="auto"/>
              <w:right w:val="nil"/>
            </w:tcBorders>
          </w:tcPr>
          <w:p w14:paraId="5B2385B4" w14:textId="77777777" w:rsidR="000E14F2" w:rsidRPr="00270F58" w:rsidRDefault="000E14F2" w:rsidP="000E14F2">
            <w:pPr>
              <w:pStyle w:val="Level2"/>
            </w:pPr>
          </w:p>
        </w:tc>
        <w:tc>
          <w:tcPr>
            <w:tcW w:w="450" w:type="dxa"/>
            <w:tcBorders>
              <w:left w:val="single" w:sz="6" w:space="0" w:color="auto"/>
              <w:right w:val="nil"/>
            </w:tcBorders>
          </w:tcPr>
          <w:p w14:paraId="7CCD3DDA" w14:textId="77777777" w:rsidR="000E14F2" w:rsidRPr="00270F58" w:rsidRDefault="000E14F2" w:rsidP="000E14F2">
            <w:pPr>
              <w:pStyle w:val="Level2"/>
            </w:pPr>
          </w:p>
        </w:tc>
        <w:tc>
          <w:tcPr>
            <w:tcW w:w="1001" w:type="dxa"/>
            <w:tcBorders>
              <w:left w:val="single" w:sz="6" w:space="0" w:color="auto"/>
              <w:right w:val="nil"/>
            </w:tcBorders>
          </w:tcPr>
          <w:p w14:paraId="68CAD0E0" w14:textId="77777777" w:rsidR="000E14F2" w:rsidRPr="00270F58" w:rsidRDefault="000E14F2" w:rsidP="000E14F2">
            <w:pPr>
              <w:pStyle w:val="Level2"/>
            </w:pPr>
          </w:p>
        </w:tc>
        <w:tc>
          <w:tcPr>
            <w:tcW w:w="1001" w:type="dxa"/>
            <w:tcBorders>
              <w:left w:val="single" w:sz="6" w:space="0" w:color="auto"/>
              <w:right w:val="nil"/>
            </w:tcBorders>
          </w:tcPr>
          <w:p w14:paraId="47BC04CE" w14:textId="77777777" w:rsidR="000E14F2" w:rsidRPr="00270F58" w:rsidRDefault="000E14F2" w:rsidP="000E14F2">
            <w:pPr>
              <w:pStyle w:val="Level2"/>
            </w:pPr>
          </w:p>
        </w:tc>
      </w:tr>
      <w:tr w:rsidR="000E14F2" w:rsidRPr="00270F58" w14:paraId="54CC1023" w14:textId="77777777" w:rsidTr="000E14F2">
        <w:trPr>
          <w:cantSplit/>
        </w:trPr>
        <w:tc>
          <w:tcPr>
            <w:tcW w:w="6948" w:type="dxa"/>
            <w:tcBorders>
              <w:left w:val="nil"/>
              <w:right w:val="nil"/>
            </w:tcBorders>
          </w:tcPr>
          <w:p w14:paraId="15225811" w14:textId="77777777" w:rsidR="000E14F2" w:rsidRPr="00270F58" w:rsidRDefault="000E14F2" w:rsidP="000E14F2">
            <w:pPr>
              <w:pStyle w:val="Level2"/>
            </w:pPr>
            <w:r w:rsidRPr="00270F58">
              <w:lastRenderedPageBreak/>
              <w:tab/>
            </w:r>
            <w:r w:rsidRPr="00270F58">
              <w:tab/>
              <w:t>If the removal order is stayed, counsel will need to carefully review the length of effectiveness of the stay, as set out in IRPR, s. 231.</w:t>
            </w:r>
          </w:p>
        </w:tc>
        <w:tc>
          <w:tcPr>
            <w:tcW w:w="450" w:type="dxa"/>
            <w:tcBorders>
              <w:left w:val="single" w:sz="6" w:space="0" w:color="auto"/>
              <w:right w:val="nil"/>
            </w:tcBorders>
          </w:tcPr>
          <w:p w14:paraId="619935A0" w14:textId="77777777" w:rsidR="000E14F2" w:rsidRPr="00270F58" w:rsidRDefault="000E14F2" w:rsidP="000E14F2">
            <w:pPr>
              <w:pStyle w:val="Level2"/>
            </w:pPr>
          </w:p>
        </w:tc>
        <w:tc>
          <w:tcPr>
            <w:tcW w:w="450" w:type="dxa"/>
            <w:tcBorders>
              <w:left w:val="single" w:sz="6" w:space="0" w:color="auto"/>
              <w:right w:val="nil"/>
            </w:tcBorders>
          </w:tcPr>
          <w:p w14:paraId="4DAB36D5" w14:textId="77777777" w:rsidR="000E14F2" w:rsidRPr="00270F58" w:rsidRDefault="000E14F2" w:rsidP="000E14F2">
            <w:pPr>
              <w:pStyle w:val="Level2"/>
            </w:pPr>
          </w:p>
        </w:tc>
        <w:tc>
          <w:tcPr>
            <w:tcW w:w="450" w:type="dxa"/>
            <w:tcBorders>
              <w:left w:val="single" w:sz="6" w:space="0" w:color="auto"/>
              <w:right w:val="nil"/>
            </w:tcBorders>
          </w:tcPr>
          <w:p w14:paraId="3C635EF3" w14:textId="77777777" w:rsidR="000E14F2" w:rsidRPr="00270F58" w:rsidRDefault="000E14F2" w:rsidP="000E14F2">
            <w:pPr>
              <w:pStyle w:val="Level2"/>
            </w:pPr>
          </w:p>
        </w:tc>
        <w:tc>
          <w:tcPr>
            <w:tcW w:w="1001" w:type="dxa"/>
            <w:tcBorders>
              <w:left w:val="single" w:sz="6" w:space="0" w:color="auto"/>
              <w:right w:val="nil"/>
            </w:tcBorders>
          </w:tcPr>
          <w:p w14:paraId="4B3E5463" w14:textId="77777777" w:rsidR="000E14F2" w:rsidRPr="00270F58" w:rsidRDefault="000E14F2" w:rsidP="000E14F2">
            <w:pPr>
              <w:pStyle w:val="Level2"/>
            </w:pPr>
          </w:p>
        </w:tc>
        <w:tc>
          <w:tcPr>
            <w:tcW w:w="1001" w:type="dxa"/>
            <w:tcBorders>
              <w:left w:val="single" w:sz="6" w:space="0" w:color="auto"/>
              <w:right w:val="nil"/>
            </w:tcBorders>
          </w:tcPr>
          <w:p w14:paraId="31383813" w14:textId="77777777" w:rsidR="000E14F2" w:rsidRPr="00270F58" w:rsidRDefault="000E14F2" w:rsidP="000E14F2">
            <w:pPr>
              <w:pStyle w:val="Level2"/>
            </w:pPr>
          </w:p>
        </w:tc>
      </w:tr>
      <w:tr w:rsidR="000E14F2" w:rsidRPr="00270F58" w14:paraId="2F665375" w14:textId="77777777" w:rsidTr="006F4A51">
        <w:trPr>
          <w:cantSplit/>
          <w:trHeight w:val="828"/>
        </w:trPr>
        <w:tc>
          <w:tcPr>
            <w:tcW w:w="6948" w:type="dxa"/>
            <w:tcBorders>
              <w:left w:val="nil"/>
              <w:right w:val="nil"/>
            </w:tcBorders>
          </w:tcPr>
          <w:p w14:paraId="3393E363" w14:textId="55AE518E" w:rsidR="003B299C" w:rsidRPr="00270F58" w:rsidRDefault="00831EF2" w:rsidP="002D35B6">
            <w:pPr>
              <w:pStyle w:val="Level2"/>
            </w:pPr>
            <w:r w:rsidRPr="00270F58">
              <w:tab/>
              <w:t>.3</w:t>
            </w:r>
            <w:r w:rsidRPr="00270F58">
              <w:tab/>
              <w:t>If there is no stay of removal, the conditional departure order against the claimant will become a deemed deportation order well before the leave application is decided (</w:t>
            </w:r>
            <w:r w:rsidRPr="00270F58">
              <w:rPr>
                <w:i/>
              </w:rPr>
              <w:t>IRPA</w:t>
            </w:r>
            <w:r w:rsidRPr="00270F58">
              <w:t>, s. 49(2)</w:t>
            </w:r>
            <w:r w:rsidR="000C66DB" w:rsidRPr="00270F58">
              <w:t>;</w:t>
            </w:r>
            <w:r w:rsidRPr="00270F58">
              <w:t xml:space="preserve"> IRPR</w:t>
            </w:r>
            <w:r w:rsidR="000C66DB" w:rsidRPr="00270F58">
              <w:t>, ss.</w:t>
            </w:r>
            <w:r w:rsidRPr="00270F58">
              <w:t xml:space="preserve"> 224(2)</w:t>
            </w:r>
            <w:r w:rsidR="000C66DB" w:rsidRPr="00270F58">
              <w:t xml:space="preserve"> and</w:t>
            </w:r>
            <w:r w:rsidRPr="00270F58">
              <w:t xml:space="preserve"> s. 231(4)).</w:t>
            </w:r>
            <w:r w:rsidR="002D35B6" w:rsidDel="002D35B6">
              <w:t xml:space="preserve"> </w:t>
            </w:r>
            <w:r w:rsidR="00D44E5E">
              <w:t xml:space="preserve">See the </w:t>
            </w:r>
            <w:r w:rsidR="00D44E5E">
              <w:rPr>
                <w:bCs/>
                <w:smallCaps/>
              </w:rPr>
              <w:t xml:space="preserve">immigration appeal against deportation </w:t>
            </w:r>
            <w:r w:rsidR="00D44E5E">
              <w:t>(I-2) checklist.</w:t>
            </w:r>
          </w:p>
        </w:tc>
        <w:tc>
          <w:tcPr>
            <w:tcW w:w="450" w:type="dxa"/>
            <w:tcBorders>
              <w:left w:val="single" w:sz="6" w:space="0" w:color="auto"/>
              <w:right w:val="nil"/>
            </w:tcBorders>
          </w:tcPr>
          <w:p w14:paraId="4B870A2E" w14:textId="77777777" w:rsidR="000E14F2" w:rsidRPr="00270F58" w:rsidRDefault="000E14F2" w:rsidP="000E14F2">
            <w:pPr>
              <w:pStyle w:val="Level2"/>
            </w:pPr>
          </w:p>
        </w:tc>
        <w:tc>
          <w:tcPr>
            <w:tcW w:w="450" w:type="dxa"/>
            <w:tcBorders>
              <w:left w:val="single" w:sz="6" w:space="0" w:color="auto"/>
              <w:right w:val="nil"/>
            </w:tcBorders>
          </w:tcPr>
          <w:p w14:paraId="169E6FEA" w14:textId="77777777" w:rsidR="000E14F2" w:rsidRPr="00270F58" w:rsidRDefault="000E14F2" w:rsidP="000E14F2">
            <w:pPr>
              <w:pStyle w:val="Level2"/>
            </w:pPr>
          </w:p>
        </w:tc>
        <w:tc>
          <w:tcPr>
            <w:tcW w:w="450" w:type="dxa"/>
            <w:tcBorders>
              <w:left w:val="single" w:sz="6" w:space="0" w:color="auto"/>
              <w:right w:val="nil"/>
            </w:tcBorders>
          </w:tcPr>
          <w:p w14:paraId="57381862" w14:textId="77777777" w:rsidR="000E14F2" w:rsidRPr="00270F58" w:rsidRDefault="000E14F2" w:rsidP="000E14F2">
            <w:pPr>
              <w:pStyle w:val="Level2"/>
            </w:pPr>
          </w:p>
        </w:tc>
        <w:tc>
          <w:tcPr>
            <w:tcW w:w="1001" w:type="dxa"/>
            <w:tcBorders>
              <w:left w:val="single" w:sz="6" w:space="0" w:color="auto"/>
              <w:right w:val="nil"/>
            </w:tcBorders>
          </w:tcPr>
          <w:p w14:paraId="1E0C402B" w14:textId="77777777" w:rsidR="000E14F2" w:rsidRPr="00270F58" w:rsidRDefault="000E14F2" w:rsidP="000E14F2">
            <w:pPr>
              <w:pStyle w:val="Level2"/>
            </w:pPr>
          </w:p>
        </w:tc>
        <w:tc>
          <w:tcPr>
            <w:tcW w:w="1001" w:type="dxa"/>
            <w:tcBorders>
              <w:left w:val="single" w:sz="6" w:space="0" w:color="auto"/>
              <w:right w:val="nil"/>
            </w:tcBorders>
          </w:tcPr>
          <w:p w14:paraId="57067FEC" w14:textId="77777777" w:rsidR="000E14F2" w:rsidRPr="00270F58" w:rsidRDefault="000E14F2" w:rsidP="000E14F2">
            <w:pPr>
              <w:pStyle w:val="Level2"/>
            </w:pPr>
          </w:p>
        </w:tc>
      </w:tr>
      <w:tr w:rsidR="00DA2DF2" w:rsidRPr="00270F58" w14:paraId="4CFAACB7" w14:textId="77777777">
        <w:trPr>
          <w:cantSplit/>
        </w:trPr>
        <w:tc>
          <w:tcPr>
            <w:tcW w:w="6948" w:type="dxa"/>
            <w:tcBorders>
              <w:left w:val="nil"/>
              <w:right w:val="nil"/>
            </w:tcBorders>
          </w:tcPr>
          <w:p w14:paraId="039C775D" w14:textId="77777777" w:rsidR="00DA2DF2" w:rsidRPr="00270F58" w:rsidRDefault="00DA2DF2" w:rsidP="006A273D">
            <w:pPr>
              <w:pStyle w:val="Level2"/>
            </w:pPr>
            <w:r w:rsidRPr="00270F58">
              <w:tab/>
              <w:t>.</w:t>
            </w:r>
            <w:r w:rsidR="006A273D">
              <w:t>4</w:t>
            </w:r>
            <w:r w:rsidRPr="00270F58">
              <w:tab/>
              <w:t>Being removed under a deemed deportation order can seriously impact the claimant:</w:t>
            </w:r>
          </w:p>
        </w:tc>
        <w:tc>
          <w:tcPr>
            <w:tcW w:w="450" w:type="dxa"/>
            <w:tcBorders>
              <w:left w:val="single" w:sz="6" w:space="0" w:color="auto"/>
              <w:right w:val="nil"/>
            </w:tcBorders>
          </w:tcPr>
          <w:p w14:paraId="249BE5AE" w14:textId="77777777" w:rsidR="00DA2DF2" w:rsidRPr="00270F58" w:rsidRDefault="00DA2DF2" w:rsidP="004D0380">
            <w:pPr>
              <w:pStyle w:val="Level2"/>
            </w:pPr>
          </w:p>
        </w:tc>
        <w:tc>
          <w:tcPr>
            <w:tcW w:w="450" w:type="dxa"/>
            <w:tcBorders>
              <w:left w:val="single" w:sz="6" w:space="0" w:color="auto"/>
              <w:right w:val="nil"/>
            </w:tcBorders>
          </w:tcPr>
          <w:p w14:paraId="0BC71536" w14:textId="77777777" w:rsidR="00DA2DF2" w:rsidRPr="00270F58" w:rsidRDefault="00DA2DF2" w:rsidP="004D0380">
            <w:pPr>
              <w:pStyle w:val="Level2"/>
            </w:pPr>
          </w:p>
        </w:tc>
        <w:tc>
          <w:tcPr>
            <w:tcW w:w="450" w:type="dxa"/>
            <w:tcBorders>
              <w:left w:val="single" w:sz="6" w:space="0" w:color="auto"/>
              <w:right w:val="nil"/>
            </w:tcBorders>
          </w:tcPr>
          <w:p w14:paraId="6F8579A7" w14:textId="77777777" w:rsidR="00DA2DF2" w:rsidRPr="00270F58" w:rsidRDefault="00DA2DF2" w:rsidP="004D0380">
            <w:pPr>
              <w:pStyle w:val="Level2"/>
            </w:pPr>
          </w:p>
        </w:tc>
        <w:tc>
          <w:tcPr>
            <w:tcW w:w="1001" w:type="dxa"/>
            <w:tcBorders>
              <w:left w:val="single" w:sz="6" w:space="0" w:color="auto"/>
              <w:right w:val="nil"/>
            </w:tcBorders>
          </w:tcPr>
          <w:p w14:paraId="6E98EEFB" w14:textId="77777777" w:rsidR="00DA2DF2" w:rsidRPr="00270F58" w:rsidRDefault="00DA2DF2" w:rsidP="004D0380">
            <w:pPr>
              <w:pStyle w:val="Level2"/>
            </w:pPr>
          </w:p>
        </w:tc>
        <w:tc>
          <w:tcPr>
            <w:tcW w:w="1001" w:type="dxa"/>
            <w:tcBorders>
              <w:left w:val="single" w:sz="6" w:space="0" w:color="auto"/>
              <w:right w:val="nil"/>
            </w:tcBorders>
          </w:tcPr>
          <w:p w14:paraId="7C150200" w14:textId="77777777" w:rsidR="00DA2DF2" w:rsidRPr="00270F58" w:rsidRDefault="00DA2DF2" w:rsidP="004D0380">
            <w:pPr>
              <w:pStyle w:val="Level2"/>
            </w:pPr>
          </w:p>
        </w:tc>
      </w:tr>
      <w:tr w:rsidR="00DA2DF2" w:rsidRPr="00270F58" w14:paraId="2C09898A" w14:textId="77777777" w:rsidTr="00AA5783">
        <w:trPr>
          <w:cantSplit/>
          <w:trHeight w:val="688"/>
        </w:trPr>
        <w:tc>
          <w:tcPr>
            <w:tcW w:w="6948" w:type="dxa"/>
            <w:tcBorders>
              <w:left w:val="nil"/>
              <w:right w:val="nil"/>
            </w:tcBorders>
          </w:tcPr>
          <w:p w14:paraId="47C0C5EA" w14:textId="77777777" w:rsidR="00DA2DF2" w:rsidRPr="00270F58" w:rsidRDefault="00DA2DF2" w:rsidP="00677AD6">
            <w:pPr>
              <w:pStyle w:val="Level3"/>
              <w:spacing w:before="40"/>
            </w:pPr>
            <w:r w:rsidRPr="00270F58">
              <w:tab/>
              <w:t>(a)</w:t>
            </w:r>
            <w:r w:rsidRPr="00270F58">
              <w:tab/>
              <w:t>It will often be necessary to seek a stay of removal from the Federal Court pending its decision on the leave application and any resultant judicial review. This is a difficult, urgent</w:t>
            </w:r>
            <w:r w:rsidR="00566360" w:rsidRPr="00270F58">
              <w:t>,</w:t>
            </w:r>
            <w:r w:rsidRPr="00270F58">
              <w:t xml:space="preserve"> and costly procedure.</w:t>
            </w:r>
          </w:p>
        </w:tc>
        <w:tc>
          <w:tcPr>
            <w:tcW w:w="450" w:type="dxa"/>
            <w:tcBorders>
              <w:left w:val="single" w:sz="6" w:space="0" w:color="auto"/>
              <w:right w:val="nil"/>
            </w:tcBorders>
          </w:tcPr>
          <w:p w14:paraId="49758F41" w14:textId="77777777" w:rsidR="00DA2DF2" w:rsidRPr="00270F58" w:rsidRDefault="00DA2DF2" w:rsidP="00677AD6">
            <w:pPr>
              <w:pStyle w:val="Level4"/>
              <w:spacing w:before="40"/>
            </w:pPr>
          </w:p>
        </w:tc>
        <w:tc>
          <w:tcPr>
            <w:tcW w:w="450" w:type="dxa"/>
            <w:tcBorders>
              <w:left w:val="single" w:sz="6" w:space="0" w:color="auto"/>
              <w:right w:val="nil"/>
            </w:tcBorders>
          </w:tcPr>
          <w:p w14:paraId="3E058402" w14:textId="77777777" w:rsidR="00DA2DF2" w:rsidRPr="00270F58" w:rsidRDefault="00DA2DF2" w:rsidP="00677AD6">
            <w:pPr>
              <w:pStyle w:val="Level4"/>
              <w:spacing w:before="40"/>
            </w:pPr>
          </w:p>
        </w:tc>
        <w:tc>
          <w:tcPr>
            <w:tcW w:w="450" w:type="dxa"/>
            <w:tcBorders>
              <w:left w:val="single" w:sz="6" w:space="0" w:color="auto"/>
              <w:right w:val="nil"/>
            </w:tcBorders>
          </w:tcPr>
          <w:p w14:paraId="74A620EE" w14:textId="77777777" w:rsidR="00DA2DF2" w:rsidRPr="00270F58" w:rsidRDefault="00DA2DF2" w:rsidP="00677AD6">
            <w:pPr>
              <w:pStyle w:val="Level4"/>
              <w:spacing w:before="40"/>
            </w:pPr>
          </w:p>
        </w:tc>
        <w:tc>
          <w:tcPr>
            <w:tcW w:w="1001" w:type="dxa"/>
            <w:tcBorders>
              <w:left w:val="single" w:sz="6" w:space="0" w:color="auto"/>
              <w:right w:val="nil"/>
            </w:tcBorders>
          </w:tcPr>
          <w:p w14:paraId="244A535B" w14:textId="77777777" w:rsidR="00DA2DF2" w:rsidRPr="00270F58" w:rsidRDefault="00DA2DF2" w:rsidP="00677AD6">
            <w:pPr>
              <w:pStyle w:val="Level4"/>
              <w:spacing w:before="40"/>
            </w:pPr>
          </w:p>
        </w:tc>
        <w:tc>
          <w:tcPr>
            <w:tcW w:w="1001" w:type="dxa"/>
            <w:tcBorders>
              <w:left w:val="single" w:sz="6" w:space="0" w:color="auto"/>
              <w:right w:val="nil"/>
            </w:tcBorders>
          </w:tcPr>
          <w:p w14:paraId="526C9E81" w14:textId="77777777" w:rsidR="00DA2DF2" w:rsidRPr="00270F58" w:rsidRDefault="00DA2DF2" w:rsidP="00677AD6">
            <w:pPr>
              <w:pStyle w:val="Level4"/>
              <w:spacing w:before="40"/>
            </w:pPr>
          </w:p>
        </w:tc>
      </w:tr>
      <w:tr w:rsidR="00DA2DF2" w:rsidRPr="00270F58" w14:paraId="697D46A0" w14:textId="77777777" w:rsidTr="000A2723">
        <w:trPr>
          <w:cantSplit/>
          <w:trHeight w:val="1395"/>
        </w:trPr>
        <w:tc>
          <w:tcPr>
            <w:tcW w:w="6948" w:type="dxa"/>
            <w:tcBorders>
              <w:left w:val="nil"/>
              <w:right w:val="nil"/>
            </w:tcBorders>
          </w:tcPr>
          <w:p w14:paraId="04EE4256" w14:textId="77777777" w:rsidR="00DA2DF2" w:rsidRPr="00270F58" w:rsidRDefault="00DA2DF2" w:rsidP="00677AD6">
            <w:pPr>
              <w:pStyle w:val="Level3"/>
              <w:spacing w:before="40"/>
            </w:pPr>
            <w:r w:rsidRPr="00270F58">
              <w:tab/>
              <w:t>(b)</w:t>
            </w:r>
            <w:r w:rsidRPr="00270F58">
              <w:tab/>
              <w:t xml:space="preserve">Unsuccessful refugee claimants who might qualify to immigrate to Canada, </w:t>
            </w:r>
            <w:r w:rsidR="00566360" w:rsidRPr="00270F58">
              <w:t>for example,</w:t>
            </w:r>
            <w:r w:rsidRPr="00270F58">
              <w:t xml:space="preserve"> as skilled workers, were they to leave Canada under conditional departure orders within 30 days </w:t>
            </w:r>
            <w:r w:rsidR="00F21DD1" w:rsidRPr="00270F58">
              <w:t>after their removal order became enforceable</w:t>
            </w:r>
            <w:r w:rsidRPr="00270F58">
              <w:t xml:space="preserve"> (IRP</w:t>
            </w:r>
            <w:r w:rsidR="00F21DD1" w:rsidRPr="00270F58">
              <w:t>R</w:t>
            </w:r>
            <w:r w:rsidRPr="00270F58">
              <w:t>, s. 224(</w:t>
            </w:r>
            <w:r w:rsidR="00566360" w:rsidRPr="00270F58">
              <w:t>2</w:t>
            </w:r>
            <w:r w:rsidRPr="00270F58">
              <w:t>)), will</w:t>
            </w:r>
            <w:r w:rsidR="00E70CA4" w:rsidRPr="00270F58">
              <w:t xml:space="preserve"> have difficulty returning to Canada </w:t>
            </w:r>
            <w:r w:rsidR="002C17E7" w:rsidRPr="00270F58">
              <w:t>if they are removed</w:t>
            </w:r>
            <w:r w:rsidRPr="00270F58">
              <w:t xml:space="preserve"> under deemed deportation orders.</w:t>
            </w:r>
          </w:p>
        </w:tc>
        <w:tc>
          <w:tcPr>
            <w:tcW w:w="450" w:type="dxa"/>
            <w:tcBorders>
              <w:left w:val="single" w:sz="6" w:space="0" w:color="auto"/>
              <w:right w:val="nil"/>
            </w:tcBorders>
          </w:tcPr>
          <w:p w14:paraId="4373907E" w14:textId="77777777" w:rsidR="00DA2DF2" w:rsidRPr="00270F58" w:rsidRDefault="00DA2DF2" w:rsidP="00677AD6">
            <w:pPr>
              <w:pStyle w:val="Level4"/>
              <w:spacing w:before="40"/>
            </w:pPr>
          </w:p>
        </w:tc>
        <w:tc>
          <w:tcPr>
            <w:tcW w:w="450" w:type="dxa"/>
            <w:tcBorders>
              <w:left w:val="single" w:sz="6" w:space="0" w:color="auto"/>
              <w:right w:val="nil"/>
            </w:tcBorders>
          </w:tcPr>
          <w:p w14:paraId="437B14E7" w14:textId="77777777" w:rsidR="00DA2DF2" w:rsidRPr="00270F58" w:rsidRDefault="00DA2DF2" w:rsidP="00677AD6">
            <w:pPr>
              <w:pStyle w:val="Level4"/>
              <w:spacing w:before="40"/>
            </w:pPr>
          </w:p>
        </w:tc>
        <w:tc>
          <w:tcPr>
            <w:tcW w:w="450" w:type="dxa"/>
            <w:tcBorders>
              <w:left w:val="single" w:sz="6" w:space="0" w:color="auto"/>
              <w:right w:val="nil"/>
            </w:tcBorders>
          </w:tcPr>
          <w:p w14:paraId="63DDC7AB" w14:textId="77777777" w:rsidR="00DA2DF2" w:rsidRPr="00270F58" w:rsidRDefault="00DA2DF2" w:rsidP="00677AD6">
            <w:pPr>
              <w:pStyle w:val="Level4"/>
              <w:spacing w:before="40"/>
            </w:pPr>
          </w:p>
        </w:tc>
        <w:tc>
          <w:tcPr>
            <w:tcW w:w="1001" w:type="dxa"/>
            <w:tcBorders>
              <w:left w:val="single" w:sz="6" w:space="0" w:color="auto"/>
              <w:right w:val="nil"/>
            </w:tcBorders>
          </w:tcPr>
          <w:p w14:paraId="4E41DE96" w14:textId="77777777" w:rsidR="00DA2DF2" w:rsidRPr="00270F58" w:rsidRDefault="00DA2DF2" w:rsidP="00677AD6">
            <w:pPr>
              <w:pStyle w:val="Level4"/>
              <w:spacing w:before="40"/>
            </w:pPr>
          </w:p>
        </w:tc>
        <w:tc>
          <w:tcPr>
            <w:tcW w:w="1001" w:type="dxa"/>
            <w:tcBorders>
              <w:left w:val="single" w:sz="6" w:space="0" w:color="auto"/>
              <w:right w:val="nil"/>
            </w:tcBorders>
          </w:tcPr>
          <w:p w14:paraId="5004F6CF" w14:textId="77777777" w:rsidR="00DA2DF2" w:rsidRPr="00270F58" w:rsidRDefault="00DA2DF2" w:rsidP="00677AD6">
            <w:pPr>
              <w:pStyle w:val="Level4"/>
              <w:spacing w:before="40"/>
            </w:pPr>
          </w:p>
        </w:tc>
      </w:tr>
      <w:tr w:rsidR="00DA2DF2" w:rsidRPr="00270F58" w14:paraId="4DE2BB62" w14:textId="77777777">
        <w:trPr>
          <w:cantSplit/>
        </w:trPr>
        <w:tc>
          <w:tcPr>
            <w:tcW w:w="6948" w:type="dxa"/>
            <w:tcBorders>
              <w:left w:val="nil"/>
              <w:right w:val="nil"/>
            </w:tcBorders>
          </w:tcPr>
          <w:p w14:paraId="060B69C1" w14:textId="77777777" w:rsidR="00DA2DF2" w:rsidRPr="00270F58" w:rsidRDefault="00DA2DF2" w:rsidP="00677AD6">
            <w:pPr>
              <w:pStyle w:val="Level3"/>
              <w:spacing w:before="40"/>
            </w:pPr>
            <w:r w:rsidRPr="00270F58">
              <w:tab/>
              <w:t>(c)</w:t>
            </w:r>
            <w:r w:rsidRPr="00270F58">
              <w:tab/>
              <w:t>Persons removed under deportation orders cannot return to Canada unless they first obtain an authorization to return to Canada (</w:t>
            </w:r>
            <w:r w:rsidRPr="00270F58">
              <w:rPr>
                <w:i/>
              </w:rPr>
              <w:t>IRPA</w:t>
            </w:r>
            <w:r w:rsidRPr="00270F58">
              <w:t>, s. 52(1)).</w:t>
            </w:r>
          </w:p>
        </w:tc>
        <w:tc>
          <w:tcPr>
            <w:tcW w:w="450" w:type="dxa"/>
            <w:tcBorders>
              <w:left w:val="single" w:sz="6" w:space="0" w:color="auto"/>
              <w:right w:val="nil"/>
            </w:tcBorders>
          </w:tcPr>
          <w:p w14:paraId="7EE4CDBA" w14:textId="77777777" w:rsidR="00DA2DF2" w:rsidRPr="00270F58" w:rsidRDefault="00DA2DF2" w:rsidP="00677AD6">
            <w:pPr>
              <w:pStyle w:val="Level4"/>
              <w:spacing w:before="40"/>
            </w:pPr>
          </w:p>
        </w:tc>
        <w:tc>
          <w:tcPr>
            <w:tcW w:w="450" w:type="dxa"/>
            <w:tcBorders>
              <w:left w:val="single" w:sz="6" w:space="0" w:color="auto"/>
              <w:right w:val="nil"/>
            </w:tcBorders>
          </w:tcPr>
          <w:p w14:paraId="2AB556C0" w14:textId="77777777" w:rsidR="00DA2DF2" w:rsidRPr="00270F58" w:rsidRDefault="00DA2DF2" w:rsidP="00677AD6">
            <w:pPr>
              <w:pStyle w:val="Level4"/>
              <w:spacing w:before="40"/>
            </w:pPr>
          </w:p>
        </w:tc>
        <w:tc>
          <w:tcPr>
            <w:tcW w:w="450" w:type="dxa"/>
            <w:tcBorders>
              <w:left w:val="single" w:sz="6" w:space="0" w:color="auto"/>
              <w:right w:val="nil"/>
            </w:tcBorders>
          </w:tcPr>
          <w:p w14:paraId="09CDD919" w14:textId="77777777" w:rsidR="00DA2DF2" w:rsidRPr="00270F58" w:rsidRDefault="00DA2DF2" w:rsidP="00677AD6">
            <w:pPr>
              <w:pStyle w:val="Level4"/>
              <w:spacing w:before="40"/>
            </w:pPr>
          </w:p>
        </w:tc>
        <w:tc>
          <w:tcPr>
            <w:tcW w:w="1001" w:type="dxa"/>
            <w:tcBorders>
              <w:left w:val="single" w:sz="6" w:space="0" w:color="auto"/>
              <w:right w:val="nil"/>
            </w:tcBorders>
          </w:tcPr>
          <w:p w14:paraId="390E434A" w14:textId="77777777" w:rsidR="00DA2DF2" w:rsidRPr="00270F58" w:rsidRDefault="00DA2DF2" w:rsidP="00677AD6">
            <w:pPr>
              <w:pStyle w:val="Level4"/>
              <w:spacing w:before="40"/>
            </w:pPr>
          </w:p>
        </w:tc>
        <w:tc>
          <w:tcPr>
            <w:tcW w:w="1001" w:type="dxa"/>
            <w:tcBorders>
              <w:left w:val="single" w:sz="6" w:space="0" w:color="auto"/>
              <w:right w:val="nil"/>
            </w:tcBorders>
          </w:tcPr>
          <w:p w14:paraId="733831FD" w14:textId="77777777" w:rsidR="00DA2DF2" w:rsidRPr="00270F58" w:rsidRDefault="00DA2DF2" w:rsidP="00677AD6">
            <w:pPr>
              <w:pStyle w:val="Level4"/>
              <w:spacing w:before="40"/>
            </w:pPr>
          </w:p>
        </w:tc>
      </w:tr>
      <w:tr w:rsidR="008C7CFB" w:rsidRPr="00270F58" w14:paraId="1E08A667" w14:textId="77777777" w:rsidTr="00E64FC5">
        <w:trPr>
          <w:cantSplit/>
          <w:trHeight w:val="342"/>
        </w:trPr>
        <w:tc>
          <w:tcPr>
            <w:tcW w:w="6948" w:type="dxa"/>
            <w:tcBorders>
              <w:left w:val="nil"/>
              <w:right w:val="nil"/>
            </w:tcBorders>
          </w:tcPr>
          <w:p w14:paraId="0E3B7DD7" w14:textId="77777777" w:rsidR="008C7CFB" w:rsidRPr="00270F58" w:rsidRDefault="00DA2DF2" w:rsidP="00831EF2">
            <w:pPr>
              <w:pStyle w:val="Level111G1"/>
            </w:pPr>
            <w:r w:rsidRPr="00270F58">
              <w:tab/>
            </w:r>
            <w:r w:rsidR="00831EF2" w:rsidRPr="00270F58">
              <w:t>8</w:t>
            </w:r>
            <w:r w:rsidRPr="00270F58">
              <w:t>.2</w:t>
            </w:r>
            <w:r w:rsidRPr="00270F58">
              <w:tab/>
              <w:t>If the claim was not successful, consider whether the client is eligible to apply for permanent residence in Canada on humanitarian and compassionate (“H&amp;C”) grounds.</w:t>
            </w:r>
          </w:p>
        </w:tc>
        <w:tc>
          <w:tcPr>
            <w:tcW w:w="450" w:type="dxa"/>
            <w:tcBorders>
              <w:left w:val="single" w:sz="6" w:space="0" w:color="auto"/>
              <w:right w:val="nil"/>
            </w:tcBorders>
          </w:tcPr>
          <w:p w14:paraId="1B574F6A" w14:textId="77777777" w:rsidR="008C7CFB" w:rsidRPr="00270F58" w:rsidRDefault="008C7CFB">
            <w:pPr>
              <w:pStyle w:val="Level3"/>
            </w:pPr>
          </w:p>
        </w:tc>
        <w:tc>
          <w:tcPr>
            <w:tcW w:w="450" w:type="dxa"/>
            <w:tcBorders>
              <w:left w:val="single" w:sz="6" w:space="0" w:color="auto"/>
              <w:right w:val="nil"/>
            </w:tcBorders>
          </w:tcPr>
          <w:p w14:paraId="7F8E52B8" w14:textId="77777777" w:rsidR="008C7CFB" w:rsidRPr="00270F58" w:rsidRDefault="008C7CFB">
            <w:pPr>
              <w:pStyle w:val="Level3"/>
            </w:pPr>
          </w:p>
        </w:tc>
        <w:tc>
          <w:tcPr>
            <w:tcW w:w="450" w:type="dxa"/>
            <w:tcBorders>
              <w:left w:val="single" w:sz="6" w:space="0" w:color="auto"/>
              <w:right w:val="nil"/>
            </w:tcBorders>
          </w:tcPr>
          <w:p w14:paraId="12086C69" w14:textId="77777777" w:rsidR="008C7CFB" w:rsidRPr="00270F58" w:rsidRDefault="008C7CFB">
            <w:pPr>
              <w:pStyle w:val="Level3"/>
            </w:pPr>
          </w:p>
        </w:tc>
        <w:tc>
          <w:tcPr>
            <w:tcW w:w="1001" w:type="dxa"/>
            <w:tcBorders>
              <w:left w:val="single" w:sz="6" w:space="0" w:color="auto"/>
              <w:right w:val="nil"/>
            </w:tcBorders>
          </w:tcPr>
          <w:p w14:paraId="6833AC84" w14:textId="77777777" w:rsidR="008C7CFB" w:rsidRPr="00270F58" w:rsidRDefault="008C7CFB">
            <w:pPr>
              <w:pStyle w:val="Level3"/>
            </w:pPr>
          </w:p>
        </w:tc>
        <w:tc>
          <w:tcPr>
            <w:tcW w:w="1001" w:type="dxa"/>
            <w:tcBorders>
              <w:left w:val="single" w:sz="6" w:space="0" w:color="auto"/>
              <w:right w:val="nil"/>
            </w:tcBorders>
          </w:tcPr>
          <w:p w14:paraId="216E42E2" w14:textId="77777777" w:rsidR="008C7CFB" w:rsidRPr="00270F58" w:rsidRDefault="008C7CFB">
            <w:pPr>
              <w:pStyle w:val="Level3"/>
            </w:pPr>
          </w:p>
        </w:tc>
      </w:tr>
      <w:tr w:rsidR="00DA2DF2" w:rsidRPr="00270F58" w14:paraId="70407F29" w14:textId="77777777">
        <w:trPr>
          <w:cantSplit/>
        </w:trPr>
        <w:tc>
          <w:tcPr>
            <w:tcW w:w="6948" w:type="dxa"/>
            <w:tcBorders>
              <w:left w:val="nil"/>
              <w:right w:val="nil"/>
            </w:tcBorders>
          </w:tcPr>
          <w:p w14:paraId="4CE49023" w14:textId="77777777" w:rsidR="00DA2DF2" w:rsidRPr="00270F58" w:rsidRDefault="00DA2DF2" w:rsidP="0019753D">
            <w:pPr>
              <w:pStyle w:val="Level2"/>
            </w:pPr>
            <w:r w:rsidRPr="00270F58">
              <w:tab/>
              <w:t>.1</w:t>
            </w:r>
            <w:r w:rsidRPr="00270F58">
              <w:tab/>
              <w:t>Note that unsuccessful refugee claimants are barred from filing H&amp;C applications for 12 months after their claims were rejected by the RPD or the RAD (</w:t>
            </w:r>
            <w:r w:rsidRPr="00270F58">
              <w:rPr>
                <w:i/>
              </w:rPr>
              <w:t>IRPA</w:t>
            </w:r>
            <w:r w:rsidRPr="00270F58">
              <w:t>, s. 25(1.2)(</w:t>
            </w:r>
            <w:r w:rsidRPr="00C2759F">
              <w:t>c)),</w:t>
            </w:r>
            <w:r w:rsidR="005D6A3A" w:rsidRPr="00C2759F">
              <w:t xml:space="preserve"> </w:t>
            </w:r>
            <w:r w:rsidR="001B4C28" w:rsidRPr="00C2759F">
              <w:t>except</w:t>
            </w:r>
            <w:r w:rsidR="001B4C28" w:rsidRPr="00270F58">
              <w:t xml:space="preserve"> where</w:t>
            </w:r>
            <w:r w:rsidRPr="00270F58">
              <w:t>:</w:t>
            </w:r>
            <w:r w:rsidR="001B4C28" w:rsidRPr="00270F58">
              <w:t xml:space="preserve"> </w:t>
            </w:r>
          </w:p>
        </w:tc>
        <w:tc>
          <w:tcPr>
            <w:tcW w:w="450" w:type="dxa"/>
            <w:tcBorders>
              <w:left w:val="single" w:sz="6" w:space="0" w:color="auto"/>
              <w:right w:val="nil"/>
            </w:tcBorders>
          </w:tcPr>
          <w:p w14:paraId="777A7CEE" w14:textId="77777777" w:rsidR="00DA2DF2" w:rsidRPr="00270F58" w:rsidRDefault="00DA2DF2" w:rsidP="004D0380">
            <w:pPr>
              <w:pStyle w:val="Level2"/>
            </w:pPr>
          </w:p>
        </w:tc>
        <w:tc>
          <w:tcPr>
            <w:tcW w:w="450" w:type="dxa"/>
            <w:tcBorders>
              <w:left w:val="single" w:sz="6" w:space="0" w:color="auto"/>
              <w:right w:val="nil"/>
            </w:tcBorders>
          </w:tcPr>
          <w:p w14:paraId="3117BE15" w14:textId="77777777" w:rsidR="00DA2DF2" w:rsidRPr="00270F58" w:rsidRDefault="00DA2DF2" w:rsidP="004D0380">
            <w:pPr>
              <w:pStyle w:val="Level2"/>
            </w:pPr>
          </w:p>
        </w:tc>
        <w:tc>
          <w:tcPr>
            <w:tcW w:w="450" w:type="dxa"/>
            <w:tcBorders>
              <w:left w:val="single" w:sz="6" w:space="0" w:color="auto"/>
              <w:right w:val="nil"/>
            </w:tcBorders>
          </w:tcPr>
          <w:p w14:paraId="76E3FCC6" w14:textId="77777777" w:rsidR="00DA2DF2" w:rsidRPr="00270F58" w:rsidRDefault="00DA2DF2" w:rsidP="004D0380">
            <w:pPr>
              <w:pStyle w:val="Level2"/>
            </w:pPr>
          </w:p>
        </w:tc>
        <w:tc>
          <w:tcPr>
            <w:tcW w:w="1001" w:type="dxa"/>
            <w:tcBorders>
              <w:left w:val="single" w:sz="6" w:space="0" w:color="auto"/>
              <w:right w:val="nil"/>
            </w:tcBorders>
          </w:tcPr>
          <w:p w14:paraId="23652D45" w14:textId="77777777" w:rsidR="00DA2DF2" w:rsidRPr="00270F58" w:rsidRDefault="00DA2DF2" w:rsidP="004D0380">
            <w:pPr>
              <w:pStyle w:val="Level2"/>
            </w:pPr>
          </w:p>
        </w:tc>
        <w:tc>
          <w:tcPr>
            <w:tcW w:w="1001" w:type="dxa"/>
            <w:tcBorders>
              <w:left w:val="single" w:sz="6" w:space="0" w:color="auto"/>
              <w:right w:val="nil"/>
            </w:tcBorders>
          </w:tcPr>
          <w:p w14:paraId="7B8674EC" w14:textId="77777777" w:rsidR="00DA2DF2" w:rsidRPr="00270F58" w:rsidRDefault="00DA2DF2" w:rsidP="004D0380">
            <w:pPr>
              <w:pStyle w:val="Level2"/>
            </w:pPr>
          </w:p>
        </w:tc>
      </w:tr>
      <w:tr w:rsidR="00DA2DF2" w:rsidRPr="00270F58" w14:paraId="4B436278" w14:textId="77777777">
        <w:trPr>
          <w:cantSplit/>
        </w:trPr>
        <w:tc>
          <w:tcPr>
            <w:tcW w:w="6948" w:type="dxa"/>
            <w:tcBorders>
              <w:left w:val="nil"/>
              <w:right w:val="nil"/>
            </w:tcBorders>
          </w:tcPr>
          <w:p w14:paraId="755B4ACB" w14:textId="77777777" w:rsidR="00DA2DF2" w:rsidRPr="00270F58" w:rsidRDefault="00DA2DF2" w:rsidP="00536D77">
            <w:pPr>
              <w:pStyle w:val="Level3"/>
              <w:numPr>
                <w:ilvl w:val="0"/>
                <w:numId w:val="43"/>
              </w:numPr>
              <w:ind w:left="1440" w:hanging="270"/>
            </w:pPr>
            <w:r w:rsidRPr="00270F58">
              <w:t xml:space="preserve">removal would endanger their lives due to lack of adequate medical care </w:t>
            </w:r>
            <w:r w:rsidR="001B4C28" w:rsidRPr="00270F58">
              <w:t>in their home countries</w:t>
            </w:r>
            <w:r w:rsidRPr="00270F58">
              <w:t>; or</w:t>
            </w:r>
          </w:p>
        </w:tc>
        <w:tc>
          <w:tcPr>
            <w:tcW w:w="450" w:type="dxa"/>
            <w:tcBorders>
              <w:left w:val="single" w:sz="6" w:space="0" w:color="auto"/>
              <w:right w:val="nil"/>
            </w:tcBorders>
          </w:tcPr>
          <w:p w14:paraId="4A51342C" w14:textId="77777777" w:rsidR="00DA2DF2" w:rsidRPr="00270F58" w:rsidRDefault="00DA2DF2" w:rsidP="00E64FC5">
            <w:pPr>
              <w:pStyle w:val="Level3"/>
            </w:pPr>
          </w:p>
        </w:tc>
        <w:tc>
          <w:tcPr>
            <w:tcW w:w="450" w:type="dxa"/>
            <w:tcBorders>
              <w:left w:val="single" w:sz="6" w:space="0" w:color="auto"/>
              <w:right w:val="nil"/>
            </w:tcBorders>
          </w:tcPr>
          <w:p w14:paraId="284B6184" w14:textId="77777777" w:rsidR="00DA2DF2" w:rsidRPr="00270F58" w:rsidRDefault="00DA2DF2" w:rsidP="00E64FC5">
            <w:pPr>
              <w:pStyle w:val="Level3"/>
            </w:pPr>
          </w:p>
        </w:tc>
        <w:tc>
          <w:tcPr>
            <w:tcW w:w="450" w:type="dxa"/>
            <w:tcBorders>
              <w:left w:val="single" w:sz="6" w:space="0" w:color="auto"/>
              <w:right w:val="nil"/>
            </w:tcBorders>
          </w:tcPr>
          <w:p w14:paraId="6EE8BD26" w14:textId="77777777" w:rsidR="00DA2DF2" w:rsidRPr="00270F58" w:rsidRDefault="00DA2DF2" w:rsidP="00E64FC5">
            <w:pPr>
              <w:pStyle w:val="Level3"/>
            </w:pPr>
          </w:p>
        </w:tc>
        <w:tc>
          <w:tcPr>
            <w:tcW w:w="1001" w:type="dxa"/>
            <w:tcBorders>
              <w:left w:val="single" w:sz="6" w:space="0" w:color="auto"/>
              <w:right w:val="nil"/>
            </w:tcBorders>
          </w:tcPr>
          <w:p w14:paraId="71AD3D7C" w14:textId="77777777" w:rsidR="00DA2DF2" w:rsidRPr="00270F58" w:rsidRDefault="00DA2DF2" w:rsidP="00E64FC5">
            <w:pPr>
              <w:pStyle w:val="Level3"/>
            </w:pPr>
          </w:p>
        </w:tc>
        <w:tc>
          <w:tcPr>
            <w:tcW w:w="1001" w:type="dxa"/>
            <w:tcBorders>
              <w:left w:val="single" w:sz="6" w:space="0" w:color="auto"/>
              <w:right w:val="nil"/>
            </w:tcBorders>
          </w:tcPr>
          <w:p w14:paraId="1E1CA06E" w14:textId="77777777" w:rsidR="00DA2DF2" w:rsidRPr="00270F58" w:rsidRDefault="00DA2DF2" w:rsidP="00E64FC5">
            <w:pPr>
              <w:pStyle w:val="Level3"/>
            </w:pPr>
          </w:p>
        </w:tc>
      </w:tr>
      <w:tr w:rsidR="00DA2DF2" w:rsidRPr="00270F58" w14:paraId="7773FBA1" w14:textId="77777777" w:rsidTr="00831EF2">
        <w:trPr>
          <w:cantSplit/>
          <w:trHeight w:val="405"/>
        </w:trPr>
        <w:tc>
          <w:tcPr>
            <w:tcW w:w="6948" w:type="dxa"/>
            <w:tcBorders>
              <w:left w:val="nil"/>
              <w:right w:val="nil"/>
            </w:tcBorders>
          </w:tcPr>
          <w:p w14:paraId="73256C82" w14:textId="77777777" w:rsidR="00DA2DF2" w:rsidRPr="00270F58" w:rsidRDefault="00DA2DF2" w:rsidP="00536D77">
            <w:pPr>
              <w:pStyle w:val="Level3"/>
              <w:numPr>
                <w:ilvl w:val="0"/>
                <w:numId w:val="43"/>
              </w:numPr>
              <w:ind w:left="1440" w:hanging="270"/>
            </w:pPr>
            <w:r w:rsidRPr="00270F58">
              <w:t>removal would have an adverse effect on the best interests of a child directly affected (</w:t>
            </w:r>
            <w:r w:rsidRPr="00270F58">
              <w:rPr>
                <w:i/>
              </w:rPr>
              <w:t>IRPA</w:t>
            </w:r>
            <w:r w:rsidRPr="00270F58">
              <w:t>, s. 25(1.21)).</w:t>
            </w:r>
          </w:p>
        </w:tc>
        <w:tc>
          <w:tcPr>
            <w:tcW w:w="450" w:type="dxa"/>
            <w:tcBorders>
              <w:left w:val="single" w:sz="6" w:space="0" w:color="auto"/>
              <w:right w:val="nil"/>
            </w:tcBorders>
          </w:tcPr>
          <w:p w14:paraId="7DC0AC09" w14:textId="77777777" w:rsidR="00DA2DF2" w:rsidRPr="00270F58" w:rsidRDefault="00DA2DF2" w:rsidP="00E64FC5">
            <w:pPr>
              <w:pStyle w:val="Level3"/>
            </w:pPr>
          </w:p>
        </w:tc>
        <w:tc>
          <w:tcPr>
            <w:tcW w:w="450" w:type="dxa"/>
            <w:tcBorders>
              <w:left w:val="single" w:sz="6" w:space="0" w:color="auto"/>
              <w:right w:val="nil"/>
            </w:tcBorders>
          </w:tcPr>
          <w:p w14:paraId="6394DC5D" w14:textId="77777777" w:rsidR="00DA2DF2" w:rsidRPr="00270F58" w:rsidRDefault="00DA2DF2" w:rsidP="00E64FC5">
            <w:pPr>
              <w:pStyle w:val="Level3"/>
            </w:pPr>
          </w:p>
        </w:tc>
        <w:tc>
          <w:tcPr>
            <w:tcW w:w="450" w:type="dxa"/>
            <w:tcBorders>
              <w:left w:val="single" w:sz="6" w:space="0" w:color="auto"/>
              <w:right w:val="nil"/>
            </w:tcBorders>
          </w:tcPr>
          <w:p w14:paraId="60D6C8CE" w14:textId="77777777" w:rsidR="00DA2DF2" w:rsidRPr="00270F58" w:rsidRDefault="00DA2DF2" w:rsidP="00E64FC5">
            <w:pPr>
              <w:pStyle w:val="Level3"/>
            </w:pPr>
          </w:p>
        </w:tc>
        <w:tc>
          <w:tcPr>
            <w:tcW w:w="1001" w:type="dxa"/>
            <w:tcBorders>
              <w:left w:val="single" w:sz="6" w:space="0" w:color="auto"/>
              <w:right w:val="nil"/>
            </w:tcBorders>
          </w:tcPr>
          <w:p w14:paraId="2AE26BB1" w14:textId="77777777" w:rsidR="00DA2DF2" w:rsidRPr="00270F58" w:rsidRDefault="00DA2DF2" w:rsidP="00E64FC5">
            <w:pPr>
              <w:pStyle w:val="Level3"/>
            </w:pPr>
          </w:p>
        </w:tc>
        <w:tc>
          <w:tcPr>
            <w:tcW w:w="1001" w:type="dxa"/>
            <w:tcBorders>
              <w:left w:val="single" w:sz="6" w:space="0" w:color="auto"/>
              <w:right w:val="nil"/>
            </w:tcBorders>
          </w:tcPr>
          <w:p w14:paraId="4B4A2B82" w14:textId="77777777" w:rsidR="00DA2DF2" w:rsidRPr="00270F58" w:rsidRDefault="00DA2DF2" w:rsidP="00E64FC5">
            <w:pPr>
              <w:pStyle w:val="Level3"/>
            </w:pPr>
          </w:p>
        </w:tc>
      </w:tr>
      <w:tr w:rsidR="00DA2DF2" w:rsidRPr="00270F58" w14:paraId="15D9EDF1" w14:textId="77777777" w:rsidTr="00244DBF">
        <w:trPr>
          <w:cantSplit/>
          <w:trHeight w:val="720"/>
        </w:trPr>
        <w:tc>
          <w:tcPr>
            <w:tcW w:w="6948" w:type="dxa"/>
            <w:tcBorders>
              <w:left w:val="nil"/>
              <w:right w:val="nil"/>
            </w:tcBorders>
          </w:tcPr>
          <w:p w14:paraId="378954C9" w14:textId="77777777" w:rsidR="00DA2DF2" w:rsidRPr="00270F58" w:rsidRDefault="00DA2DF2" w:rsidP="004D0380">
            <w:pPr>
              <w:pStyle w:val="Level2"/>
            </w:pPr>
            <w:r w:rsidRPr="00270F58">
              <w:tab/>
              <w:t>.2</w:t>
            </w:r>
            <w:r w:rsidRPr="00270F58">
              <w:tab/>
              <w:t>In practice, this means that many rejected refugee claimants will have been removed from Canada before they become eligible to file an H&amp;C application, rendering that option moot.</w:t>
            </w:r>
          </w:p>
        </w:tc>
        <w:tc>
          <w:tcPr>
            <w:tcW w:w="450" w:type="dxa"/>
            <w:tcBorders>
              <w:left w:val="single" w:sz="6" w:space="0" w:color="auto"/>
              <w:right w:val="nil"/>
            </w:tcBorders>
          </w:tcPr>
          <w:p w14:paraId="2A868241" w14:textId="77777777" w:rsidR="00DA2DF2" w:rsidRPr="00270F58" w:rsidRDefault="00DA2DF2" w:rsidP="004D0380">
            <w:pPr>
              <w:pStyle w:val="Level2"/>
            </w:pPr>
          </w:p>
        </w:tc>
        <w:tc>
          <w:tcPr>
            <w:tcW w:w="450" w:type="dxa"/>
            <w:tcBorders>
              <w:left w:val="single" w:sz="6" w:space="0" w:color="auto"/>
              <w:right w:val="nil"/>
            </w:tcBorders>
          </w:tcPr>
          <w:p w14:paraId="053FCC49" w14:textId="77777777" w:rsidR="00DA2DF2" w:rsidRPr="00270F58" w:rsidRDefault="00DA2DF2" w:rsidP="004D0380">
            <w:pPr>
              <w:pStyle w:val="Level2"/>
            </w:pPr>
          </w:p>
        </w:tc>
        <w:tc>
          <w:tcPr>
            <w:tcW w:w="450" w:type="dxa"/>
            <w:tcBorders>
              <w:left w:val="single" w:sz="6" w:space="0" w:color="auto"/>
              <w:right w:val="nil"/>
            </w:tcBorders>
          </w:tcPr>
          <w:p w14:paraId="7B8CC9BC" w14:textId="77777777" w:rsidR="00DA2DF2" w:rsidRPr="00270F58" w:rsidRDefault="00DA2DF2" w:rsidP="004D0380">
            <w:pPr>
              <w:pStyle w:val="Level2"/>
            </w:pPr>
          </w:p>
        </w:tc>
        <w:tc>
          <w:tcPr>
            <w:tcW w:w="1001" w:type="dxa"/>
            <w:tcBorders>
              <w:left w:val="single" w:sz="6" w:space="0" w:color="auto"/>
              <w:right w:val="nil"/>
            </w:tcBorders>
          </w:tcPr>
          <w:p w14:paraId="63241A7F" w14:textId="77777777" w:rsidR="00DA2DF2" w:rsidRPr="00270F58" w:rsidRDefault="00DA2DF2" w:rsidP="004D0380">
            <w:pPr>
              <w:pStyle w:val="Level2"/>
            </w:pPr>
          </w:p>
        </w:tc>
        <w:tc>
          <w:tcPr>
            <w:tcW w:w="1001" w:type="dxa"/>
            <w:tcBorders>
              <w:left w:val="single" w:sz="6" w:space="0" w:color="auto"/>
              <w:right w:val="nil"/>
            </w:tcBorders>
          </w:tcPr>
          <w:p w14:paraId="7B1954DF" w14:textId="77777777" w:rsidR="00DA2DF2" w:rsidRPr="00270F58" w:rsidRDefault="00DA2DF2" w:rsidP="004D0380">
            <w:pPr>
              <w:pStyle w:val="Level2"/>
            </w:pPr>
          </w:p>
        </w:tc>
      </w:tr>
      <w:tr w:rsidR="00DA2DF2" w:rsidRPr="00270F58" w14:paraId="4A41CAAF" w14:textId="77777777" w:rsidTr="00A85385">
        <w:trPr>
          <w:cantSplit/>
          <w:trHeight w:val="1053"/>
        </w:trPr>
        <w:tc>
          <w:tcPr>
            <w:tcW w:w="6948" w:type="dxa"/>
            <w:tcBorders>
              <w:left w:val="nil"/>
              <w:right w:val="nil"/>
            </w:tcBorders>
          </w:tcPr>
          <w:p w14:paraId="648A0500" w14:textId="77777777" w:rsidR="00DA2DF2" w:rsidRPr="00270F58" w:rsidRDefault="00DA2DF2" w:rsidP="001B4C28">
            <w:pPr>
              <w:pStyle w:val="Level2"/>
            </w:pPr>
            <w:r w:rsidRPr="00270F58">
              <w:tab/>
              <w:t>.3</w:t>
            </w:r>
            <w:r w:rsidRPr="00270F58">
              <w:tab/>
              <w:t xml:space="preserve">Note also that an H&amp;C application </w:t>
            </w:r>
            <w:r w:rsidR="001B4C28" w:rsidRPr="00270F58">
              <w:t xml:space="preserve">may not be filed </w:t>
            </w:r>
            <w:r w:rsidRPr="00270F58">
              <w:t>while a refugee claim is in progress</w:t>
            </w:r>
            <w:r w:rsidR="002A45AA" w:rsidRPr="00270F58">
              <w:t xml:space="preserve"> (</w:t>
            </w:r>
            <w:r w:rsidR="002A45AA" w:rsidRPr="00270F58">
              <w:rPr>
                <w:i/>
              </w:rPr>
              <w:t>IRPA</w:t>
            </w:r>
            <w:r w:rsidR="002A45AA" w:rsidRPr="00270F58">
              <w:t>, s. 25(1.2)(b))</w:t>
            </w:r>
            <w:r w:rsidRPr="00270F58">
              <w:t>. An H&amp;C application can, however, be filed instead of a refugee claim, or upon the withdrawal of a refugee claim before any substantive evidence has been heard by the RPD.</w:t>
            </w:r>
          </w:p>
        </w:tc>
        <w:tc>
          <w:tcPr>
            <w:tcW w:w="450" w:type="dxa"/>
            <w:tcBorders>
              <w:left w:val="single" w:sz="6" w:space="0" w:color="auto"/>
              <w:right w:val="nil"/>
            </w:tcBorders>
          </w:tcPr>
          <w:p w14:paraId="1DEEB1A9" w14:textId="77777777" w:rsidR="00DA2DF2" w:rsidRPr="00270F58" w:rsidRDefault="00DA2DF2" w:rsidP="004D0380">
            <w:pPr>
              <w:pStyle w:val="Level2"/>
            </w:pPr>
          </w:p>
        </w:tc>
        <w:tc>
          <w:tcPr>
            <w:tcW w:w="450" w:type="dxa"/>
            <w:tcBorders>
              <w:left w:val="single" w:sz="6" w:space="0" w:color="auto"/>
              <w:right w:val="nil"/>
            </w:tcBorders>
          </w:tcPr>
          <w:p w14:paraId="69226002" w14:textId="77777777" w:rsidR="00DA2DF2" w:rsidRPr="00270F58" w:rsidRDefault="00DA2DF2" w:rsidP="004D0380">
            <w:pPr>
              <w:pStyle w:val="Level2"/>
            </w:pPr>
          </w:p>
        </w:tc>
        <w:tc>
          <w:tcPr>
            <w:tcW w:w="450" w:type="dxa"/>
            <w:tcBorders>
              <w:left w:val="single" w:sz="6" w:space="0" w:color="auto"/>
              <w:right w:val="nil"/>
            </w:tcBorders>
          </w:tcPr>
          <w:p w14:paraId="66CA0EBB" w14:textId="77777777" w:rsidR="00DA2DF2" w:rsidRPr="00270F58" w:rsidRDefault="00DA2DF2" w:rsidP="004D0380">
            <w:pPr>
              <w:pStyle w:val="Level2"/>
            </w:pPr>
          </w:p>
        </w:tc>
        <w:tc>
          <w:tcPr>
            <w:tcW w:w="1001" w:type="dxa"/>
            <w:tcBorders>
              <w:left w:val="single" w:sz="6" w:space="0" w:color="auto"/>
              <w:right w:val="nil"/>
            </w:tcBorders>
          </w:tcPr>
          <w:p w14:paraId="70A40C40" w14:textId="77777777" w:rsidR="00DA2DF2" w:rsidRPr="00270F58" w:rsidRDefault="00DA2DF2" w:rsidP="004D0380">
            <w:pPr>
              <w:pStyle w:val="Level2"/>
            </w:pPr>
          </w:p>
        </w:tc>
        <w:tc>
          <w:tcPr>
            <w:tcW w:w="1001" w:type="dxa"/>
            <w:tcBorders>
              <w:left w:val="single" w:sz="6" w:space="0" w:color="auto"/>
              <w:right w:val="nil"/>
            </w:tcBorders>
          </w:tcPr>
          <w:p w14:paraId="6076D7CD" w14:textId="77777777" w:rsidR="00DA2DF2" w:rsidRPr="00270F58" w:rsidRDefault="00DA2DF2" w:rsidP="004D0380">
            <w:pPr>
              <w:pStyle w:val="Level2"/>
            </w:pPr>
          </w:p>
        </w:tc>
      </w:tr>
      <w:tr w:rsidR="002D3882" w:rsidRPr="00270F58" w14:paraId="700B524F" w14:textId="77777777" w:rsidTr="002D3882">
        <w:trPr>
          <w:cantSplit/>
          <w:trHeight w:val="3195"/>
        </w:trPr>
        <w:tc>
          <w:tcPr>
            <w:tcW w:w="6948" w:type="dxa"/>
            <w:tcBorders>
              <w:left w:val="nil"/>
              <w:right w:val="nil"/>
            </w:tcBorders>
          </w:tcPr>
          <w:p w14:paraId="0D401A0E" w14:textId="6325E8DC" w:rsidR="002D3882" w:rsidRPr="00270F58" w:rsidRDefault="002D3882" w:rsidP="002D3882">
            <w:pPr>
              <w:pStyle w:val="Level2"/>
              <w:tabs>
                <w:tab w:val="clear" w:pos="1080"/>
                <w:tab w:val="clear" w:pos="1170"/>
                <w:tab w:val="left" w:pos="611"/>
              </w:tabs>
              <w:ind w:left="881" w:hanging="881"/>
            </w:pPr>
            <w:r w:rsidRPr="00270F58">
              <w:tab/>
              <w:t>8.3</w:t>
            </w:r>
            <w:r w:rsidRPr="00270F58">
              <w:tab/>
              <w:t xml:space="preserve">Explain that unsuccessful refugee claimants (except those few whose claims were rejected on the basis of section E or F of Article 1 of the Refugee Convention or certain individuals who fall within the exception in </w:t>
            </w:r>
            <w:r w:rsidRPr="00270F58">
              <w:rPr>
                <w:i/>
              </w:rPr>
              <w:t>IRPA</w:t>
            </w:r>
            <w:r w:rsidRPr="00270F58">
              <w:t>, s.</w:t>
            </w:r>
            <w:r>
              <w:t> </w:t>
            </w:r>
            <w:r w:rsidRPr="00270F58">
              <w:t>112(2.1)) are barred from filing PRRA applications</w:t>
            </w:r>
            <w:r w:rsidRPr="00270F58" w:rsidDel="00F32755">
              <w:t xml:space="preserve"> </w:t>
            </w:r>
            <w:r w:rsidRPr="00270F58">
              <w:t>for 12 months after rejection of their claims by the RPD or RAD (</w:t>
            </w:r>
            <w:r w:rsidRPr="00270F58">
              <w:rPr>
                <w:i/>
              </w:rPr>
              <w:t>IRPA</w:t>
            </w:r>
            <w:r w:rsidRPr="00270F58">
              <w:t xml:space="preserve">, s. 112(2)). The list of nationalities exempted from the PRRA bar (pursuant to </w:t>
            </w:r>
            <w:r w:rsidRPr="00270F58">
              <w:rPr>
                <w:i/>
              </w:rPr>
              <w:t>IRPA</w:t>
            </w:r>
            <w:r>
              <w:t>, s. </w:t>
            </w:r>
            <w:r w:rsidRPr="00270F58">
              <w:t xml:space="preserve">112(2.1)) are set out </w:t>
            </w:r>
            <w:r>
              <w:t>on the</w:t>
            </w:r>
            <w:r w:rsidRPr="00270F58">
              <w:t xml:space="preserve"> </w:t>
            </w:r>
            <w:hyperlink r:id="rId21" w:anchor="exemptions" w:history="1">
              <w:r w:rsidRPr="00395AF5">
                <w:rPr>
                  <w:rStyle w:val="Hyperlink"/>
                </w:rPr>
                <w:t>IRCC’s website</w:t>
              </w:r>
              <w:r>
                <w:rPr>
                  <w:rStyle w:val="Hyperlink"/>
                </w:rPr>
                <w:t>.</w:t>
              </w:r>
            </w:hyperlink>
            <w:r w:rsidRPr="00270F58">
              <w:t xml:space="preserve"> Note that the waiting period before rejected DCO claimants can file a PRRA is three years, by which time most</w:t>
            </w:r>
            <w:r>
              <w:t xml:space="preserve"> </w:t>
            </w:r>
            <w:r w:rsidRPr="00270F58">
              <w:t>would already have been removed from Canada. Again, in practice,</w:t>
            </w:r>
            <w:r>
              <w:t xml:space="preserve"> </w:t>
            </w:r>
            <w:r w:rsidRPr="00270F58">
              <w:t>this means that many rejected refugee claimants will be removed from Canada before they become eligible to file a PRRA, rendering that option also</w:t>
            </w:r>
            <w:r>
              <w:t xml:space="preserve"> </w:t>
            </w:r>
            <w:r w:rsidRPr="00270F58">
              <w:t>moot.</w:t>
            </w:r>
            <w:r>
              <w:br/>
            </w:r>
          </w:p>
        </w:tc>
        <w:tc>
          <w:tcPr>
            <w:tcW w:w="450" w:type="dxa"/>
            <w:tcBorders>
              <w:left w:val="single" w:sz="6" w:space="0" w:color="auto"/>
              <w:right w:val="nil"/>
            </w:tcBorders>
          </w:tcPr>
          <w:p w14:paraId="6F343378" w14:textId="77777777" w:rsidR="002D3882" w:rsidRPr="00270F58" w:rsidRDefault="002D3882" w:rsidP="004D0380">
            <w:pPr>
              <w:pStyle w:val="Level2"/>
            </w:pPr>
          </w:p>
        </w:tc>
        <w:tc>
          <w:tcPr>
            <w:tcW w:w="450" w:type="dxa"/>
            <w:tcBorders>
              <w:left w:val="single" w:sz="6" w:space="0" w:color="auto"/>
              <w:right w:val="nil"/>
            </w:tcBorders>
          </w:tcPr>
          <w:p w14:paraId="40A77F20" w14:textId="77777777" w:rsidR="002D3882" w:rsidRPr="00270F58" w:rsidRDefault="002D3882" w:rsidP="004D0380">
            <w:pPr>
              <w:pStyle w:val="Level2"/>
            </w:pPr>
          </w:p>
        </w:tc>
        <w:tc>
          <w:tcPr>
            <w:tcW w:w="450" w:type="dxa"/>
            <w:tcBorders>
              <w:left w:val="single" w:sz="6" w:space="0" w:color="auto"/>
              <w:right w:val="nil"/>
            </w:tcBorders>
          </w:tcPr>
          <w:p w14:paraId="74C4C444" w14:textId="77777777" w:rsidR="002D3882" w:rsidRPr="00270F58" w:rsidRDefault="002D3882" w:rsidP="004D0380">
            <w:pPr>
              <w:pStyle w:val="Level2"/>
            </w:pPr>
          </w:p>
        </w:tc>
        <w:tc>
          <w:tcPr>
            <w:tcW w:w="1001" w:type="dxa"/>
            <w:tcBorders>
              <w:left w:val="single" w:sz="6" w:space="0" w:color="auto"/>
              <w:right w:val="nil"/>
            </w:tcBorders>
          </w:tcPr>
          <w:p w14:paraId="3BAA5625" w14:textId="77777777" w:rsidR="002D3882" w:rsidRPr="00270F58" w:rsidRDefault="002D3882" w:rsidP="004D0380">
            <w:pPr>
              <w:pStyle w:val="Level2"/>
            </w:pPr>
          </w:p>
        </w:tc>
        <w:tc>
          <w:tcPr>
            <w:tcW w:w="1001" w:type="dxa"/>
            <w:tcBorders>
              <w:left w:val="single" w:sz="6" w:space="0" w:color="auto"/>
              <w:right w:val="nil"/>
            </w:tcBorders>
          </w:tcPr>
          <w:p w14:paraId="10B7A395" w14:textId="77777777" w:rsidR="002D3882" w:rsidRPr="00270F58" w:rsidRDefault="002D3882" w:rsidP="004D0380">
            <w:pPr>
              <w:pStyle w:val="Level2"/>
            </w:pPr>
          </w:p>
        </w:tc>
      </w:tr>
      <w:tr w:rsidR="00533CDB" w:rsidRPr="00270F58" w14:paraId="1DCFDED4" w14:textId="77777777" w:rsidTr="002D3882">
        <w:trPr>
          <w:cantSplit/>
          <w:trHeight w:val="1233"/>
        </w:trPr>
        <w:tc>
          <w:tcPr>
            <w:tcW w:w="6948" w:type="dxa"/>
            <w:tcBorders>
              <w:left w:val="nil"/>
              <w:right w:val="nil"/>
            </w:tcBorders>
          </w:tcPr>
          <w:p w14:paraId="5909750A" w14:textId="542B6E19" w:rsidR="00533CDB" w:rsidRPr="00270F58" w:rsidRDefault="002D3882" w:rsidP="0019753D">
            <w:pPr>
              <w:pStyle w:val="Level111G1"/>
            </w:pPr>
            <w:r>
              <w:lastRenderedPageBreak/>
              <w:tab/>
            </w:r>
            <w:r>
              <w:tab/>
            </w:r>
            <w:r w:rsidR="00533CDB" w:rsidRPr="00270F58">
              <w:t>If the client is alleging a risk that merits the filing of a PRRA but is subject to the time limits, counsel may make a request to CBSA to defer removal until the 12-month (or 36-month) time limit has passed, pursuant to CBSA’s discretion to determine the timing of removal (</w:t>
            </w:r>
            <w:r w:rsidR="00533CDB" w:rsidRPr="00270F58">
              <w:rPr>
                <w:i/>
              </w:rPr>
              <w:t>IRPA</w:t>
            </w:r>
            <w:r w:rsidR="00533CDB" w:rsidRPr="00270F58">
              <w:t>, s.</w:t>
            </w:r>
            <w:r w:rsidR="00244DBF">
              <w:t> </w:t>
            </w:r>
            <w:r w:rsidR="00533CDB" w:rsidRPr="00270F58">
              <w:t>48(2)). The threshold for obtaining a deferral of removal is very high.</w:t>
            </w:r>
          </w:p>
        </w:tc>
        <w:tc>
          <w:tcPr>
            <w:tcW w:w="450" w:type="dxa"/>
            <w:tcBorders>
              <w:left w:val="single" w:sz="6" w:space="0" w:color="auto"/>
              <w:right w:val="nil"/>
            </w:tcBorders>
          </w:tcPr>
          <w:p w14:paraId="5ADBD5D3" w14:textId="77777777" w:rsidR="00533CDB" w:rsidRPr="00270F58" w:rsidRDefault="00533CDB">
            <w:pPr>
              <w:pStyle w:val="Level3"/>
            </w:pPr>
          </w:p>
        </w:tc>
        <w:tc>
          <w:tcPr>
            <w:tcW w:w="450" w:type="dxa"/>
            <w:tcBorders>
              <w:left w:val="single" w:sz="6" w:space="0" w:color="auto"/>
              <w:right w:val="nil"/>
            </w:tcBorders>
          </w:tcPr>
          <w:p w14:paraId="3EA6EDA6" w14:textId="77777777" w:rsidR="00533CDB" w:rsidRPr="00270F58" w:rsidRDefault="00533CDB">
            <w:pPr>
              <w:pStyle w:val="Level3"/>
            </w:pPr>
          </w:p>
        </w:tc>
        <w:tc>
          <w:tcPr>
            <w:tcW w:w="450" w:type="dxa"/>
            <w:tcBorders>
              <w:left w:val="single" w:sz="6" w:space="0" w:color="auto"/>
              <w:right w:val="nil"/>
            </w:tcBorders>
          </w:tcPr>
          <w:p w14:paraId="24F7C5A9" w14:textId="77777777" w:rsidR="00533CDB" w:rsidRPr="00270F58" w:rsidRDefault="00533CDB">
            <w:pPr>
              <w:pStyle w:val="Level3"/>
            </w:pPr>
          </w:p>
        </w:tc>
        <w:tc>
          <w:tcPr>
            <w:tcW w:w="1001" w:type="dxa"/>
            <w:tcBorders>
              <w:left w:val="single" w:sz="6" w:space="0" w:color="auto"/>
              <w:right w:val="nil"/>
            </w:tcBorders>
          </w:tcPr>
          <w:p w14:paraId="50669B64" w14:textId="77777777" w:rsidR="00533CDB" w:rsidRPr="00270F58" w:rsidRDefault="00533CDB">
            <w:pPr>
              <w:pStyle w:val="Level3"/>
            </w:pPr>
          </w:p>
        </w:tc>
        <w:tc>
          <w:tcPr>
            <w:tcW w:w="1001" w:type="dxa"/>
            <w:tcBorders>
              <w:left w:val="single" w:sz="6" w:space="0" w:color="auto"/>
              <w:right w:val="nil"/>
            </w:tcBorders>
          </w:tcPr>
          <w:p w14:paraId="0B64319C" w14:textId="77777777" w:rsidR="00533CDB" w:rsidRPr="00270F58" w:rsidRDefault="00533CDB">
            <w:pPr>
              <w:pStyle w:val="Level3"/>
            </w:pPr>
          </w:p>
        </w:tc>
      </w:tr>
      <w:tr w:rsidR="00DA2DF2" w:rsidRPr="00270F58" w14:paraId="00B59998" w14:textId="77777777">
        <w:trPr>
          <w:cantSplit/>
        </w:trPr>
        <w:tc>
          <w:tcPr>
            <w:tcW w:w="6948" w:type="dxa"/>
            <w:tcBorders>
              <w:left w:val="nil"/>
              <w:right w:val="nil"/>
            </w:tcBorders>
          </w:tcPr>
          <w:p w14:paraId="16188F1A" w14:textId="45857A1C" w:rsidR="003B299C" w:rsidRPr="00270F58" w:rsidRDefault="00DA2DF2" w:rsidP="00E1109C">
            <w:pPr>
              <w:pStyle w:val="Level111G1"/>
            </w:pPr>
            <w:r w:rsidRPr="00270F58">
              <w:tab/>
            </w:r>
            <w:r w:rsidR="000E14F2" w:rsidRPr="00270F58">
              <w:t>8</w:t>
            </w:r>
            <w:r w:rsidRPr="00270F58">
              <w:t>.4</w:t>
            </w:r>
            <w:r w:rsidRPr="00270F58">
              <w:tab/>
              <w:t>Consider potential deportation.</w:t>
            </w:r>
          </w:p>
        </w:tc>
        <w:tc>
          <w:tcPr>
            <w:tcW w:w="450" w:type="dxa"/>
            <w:tcBorders>
              <w:left w:val="single" w:sz="6" w:space="0" w:color="auto"/>
              <w:right w:val="nil"/>
            </w:tcBorders>
          </w:tcPr>
          <w:p w14:paraId="47369B0E" w14:textId="77777777" w:rsidR="00DA2DF2" w:rsidRPr="00270F58" w:rsidRDefault="00DA2DF2">
            <w:pPr>
              <w:pStyle w:val="Level3"/>
            </w:pPr>
          </w:p>
        </w:tc>
        <w:tc>
          <w:tcPr>
            <w:tcW w:w="450" w:type="dxa"/>
            <w:tcBorders>
              <w:left w:val="single" w:sz="6" w:space="0" w:color="auto"/>
              <w:right w:val="nil"/>
            </w:tcBorders>
          </w:tcPr>
          <w:p w14:paraId="14E75449" w14:textId="77777777" w:rsidR="00DA2DF2" w:rsidRPr="00270F58" w:rsidRDefault="00DA2DF2">
            <w:pPr>
              <w:pStyle w:val="Level3"/>
            </w:pPr>
          </w:p>
        </w:tc>
        <w:tc>
          <w:tcPr>
            <w:tcW w:w="450" w:type="dxa"/>
            <w:tcBorders>
              <w:left w:val="single" w:sz="6" w:space="0" w:color="auto"/>
              <w:right w:val="nil"/>
            </w:tcBorders>
          </w:tcPr>
          <w:p w14:paraId="09993317" w14:textId="77777777" w:rsidR="00DA2DF2" w:rsidRPr="00270F58" w:rsidRDefault="00DA2DF2">
            <w:pPr>
              <w:pStyle w:val="Level3"/>
            </w:pPr>
          </w:p>
        </w:tc>
        <w:tc>
          <w:tcPr>
            <w:tcW w:w="1001" w:type="dxa"/>
            <w:tcBorders>
              <w:left w:val="single" w:sz="6" w:space="0" w:color="auto"/>
              <w:right w:val="nil"/>
            </w:tcBorders>
          </w:tcPr>
          <w:p w14:paraId="5549A02B" w14:textId="77777777" w:rsidR="00DA2DF2" w:rsidRPr="00270F58" w:rsidRDefault="00DA2DF2">
            <w:pPr>
              <w:pStyle w:val="Level3"/>
            </w:pPr>
          </w:p>
        </w:tc>
        <w:tc>
          <w:tcPr>
            <w:tcW w:w="1001" w:type="dxa"/>
            <w:tcBorders>
              <w:left w:val="single" w:sz="6" w:space="0" w:color="auto"/>
              <w:right w:val="nil"/>
            </w:tcBorders>
          </w:tcPr>
          <w:p w14:paraId="04926EE9" w14:textId="77777777" w:rsidR="00DA2DF2" w:rsidRPr="00270F58" w:rsidRDefault="00DA2DF2">
            <w:pPr>
              <w:pStyle w:val="Level3"/>
            </w:pPr>
          </w:p>
        </w:tc>
      </w:tr>
      <w:tr w:rsidR="00DA2DF2" w:rsidRPr="00270F58" w14:paraId="1414E861" w14:textId="77777777" w:rsidTr="0072757A">
        <w:trPr>
          <w:cantSplit/>
          <w:trHeight w:val="57"/>
        </w:trPr>
        <w:tc>
          <w:tcPr>
            <w:tcW w:w="6948" w:type="dxa"/>
            <w:tcBorders>
              <w:left w:val="nil"/>
              <w:right w:val="nil"/>
            </w:tcBorders>
          </w:tcPr>
          <w:p w14:paraId="51D2117E" w14:textId="77777777" w:rsidR="00DA2DF2" w:rsidRPr="00270F58" w:rsidRDefault="00DA2DF2" w:rsidP="00F7013A">
            <w:pPr>
              <w:pStyle w:val="Level2"/>
            </w:pPr>
            <w:r w:rsidRPr="00270F58">
              <w:tab/>
              <w:t>.1</w:t>
            </w:r>
            <w:r w:rsidRPr="00270F58">
              <w:tab/>
              <w:t>Any rejected refugee claimant who qualifies to file an H&amp;C application or a PRRA will by that time be under a deemed deportation order (IRP</w:t>
            </w:r>
            <w:r w:rsidR="00F7013A" w:rsidRPr="00270F58">
              <w:t>R</w:t>
            </w:r>
            <w:r w:rsidRPr="00270F58">
              <w:t xml:space="preserve">, s. 224(2)). </w:t>
            </w:r>
          </w:p>
        </w:tc>
        <w:tc>
          <w:tcPr>
            <w:tcW w:w="450" w:type="dxa"/>
            <w:tcBorders>
              <w:left w:val="single" w:sz="6" w:space="0" w:color="auto"/>
              <w:right w:val="nil"/>
            </w:tcBorders>
          </w:tcPr>
          <w:p w14:paraId="02F5EE3D" w14:textId="77777777" w:rsidR="00DA2DF2" w:rsidRPr="00270F58" w:rsidRDefault="00DA2DF2" w:rsidP="004D0380">
            <w:pPr>
              <w:pStyle w:val="Level2"/>
            </w:pPr>
          </w:p>
        </w:tc>
        <w:tc>
          <w:tcPr>
            <w:tcW w:w="450" w:type="dxa"/>
            <w:tcBorders>
              <w:left w:val="single" w:sz="6" w:space="0" w:color="auto"/>
              <w:right w:val="nil"/>
            </w:tcBorders>
          </w:tcPr>
          <w:p w14:paraId="2FC14279" w14:textId="77777777" w:rsidR="00DA2DF2" w:rsidRPr="00270F58" w:rsidRDefault="00DA2DF2" w:rsidP="004D0380">
            <w:pPr>
              <w:pStyle w:val="Level2"/>
            </w:pPr>
          </w:p>
        </w:tc>
        <w:tc>
          <w:tcPr>
            <w:tcW w:w="450" w:type="dxa"/>
            <w:tcBorders>
              <w:left w:val="single" w:sz="6" w:space="0" w:color="auto"/>
              <w:right w:val="nil"/>
            </w:tcBorders>
          </w:tcPr>
          <w:p w14:paraId="241FEB29" w14:textId="77777777" w:rsidR="00DA2DF2" w:rsidRPr="00270F58" w:rsidRDefault="00DA2DF2" w:rsidP="004D0380">
            <w:pPr>
              <w:pStyle w:val="Level2"/>
            </w:pPr>
          </w:p>
        </w:tc>
        <w:tc>
          <w:tcPr>
            <w:tcW w:w="1001" w:type="dxa"/>
            <w:tcBorders>
              <w:left w:val="single" w:sz="6" w:space="0" w:color="auto"/>
              <w:right w:val="nil"/>
            </w:tcBorders>
          </w:tcPr>
          <w:p w14:paraId="778D4E25" w14:textId="77777777" w:rsidR="00DA2DF2" w:rsidRPr="00270F58" w:rsidRDefault="00DA2DF2" w:rsidP="004D0380">
            <w:pPr>
              <w:pStyle w:val="Level2"/>
            </w:pPr>
          </w:p>
        </w:tc>
        <w:tc>
          <w:tcPr>
            <w:tcW w:w="1001" w:type="dxa"/>
            <w:tcBorders>
              <w:left w:val="single" w:sz="6" w:space="0" w:color="auto"/>
              <w:right w:val="nil"/>
            </w:tcBorders>
          </w:tcPr>
          <w:p w14:paraId="02FBE1DF" w14:textId="77777777" w:rsidR="00DA2DF2" w:rsidRPr="00270F58" w:rsidRDefault="00DA2DF2" w:rsidP="004D0380">
            <w:pPr>
              <w:pStyle w:val="Level2"/>
            </w:pPr>
          </w:p>
        </w:tc>
      </w:tr>
      <w:tr w:rsidR="00DA2DF2" w:rsidRPr="00270F58" w14:paraId="6CA832BC" w14:textId="77777777" w:rsidTr="00AA5783">
        <w:trPr>
          <w:cantSplit/>
          <w:trHeight w:val="521"/>
        </w:trPr>
        <w:tc>
          <w:tcPr>
            <w:tcW w:w="6948" w:type="dxa"/>
            <w:tcBorders>
              <w:left w:val="nil"/>
              <w:right w:val="nil"/>
            </w:tcBorders>
          </w:tcPr>
          <w:p w14:paraId="012385D8" w14:textId="77777777" w:rsidR="00DA2DF2" w:rsidRPr="00270F58" w:rsidRDefault="00DA2DF2" w:rsidP="00677AD6">
            <w:pPr>
              <w:pStyle w:val="Level3"/>
              <w:spacing w:before="40"/>
            </w:pPr>
            <w:r w:rsidRPr="00270F58">
              <w:tab/>
              <w:t>(a)</w:t>
            </w:r>
            <w:r w:rsidRPr="00270F58">
              <w:tab/>
              <w:t>Filing a PRRA (if eligible to do so) generally stays removal (IRP</w:t>
            </w:r>
            <w:r w:rsidR="00F7013A" w:rsidRPr="00270F58">
              <w:t>R</w:t>
            </w:r>
            <w:r w:rsidRPr="00270F58">
              <w:t>, s. 232).</w:t>
            </w:r>
          </w:p>
        </w:tc>
        <w:tc>
          <w:tcPr>
            <w:tcW w:w="450" w:type="dxa"/>
            <w:tcBorders>
              <w:left w:val="single" w:sz="6" w:space="0" w:color="auto"/>
              <w:right w:val="nil"/>
            </w:tcBorders>
          </w:tcPr>
          <w:p w14:paraId="4AD26737" w14:textId="77777777" w:rsidR="00DA2DF2" w:rsidRPr="00270F58" w:rsidRDefault="00DA2DF2" w:rsidP="00677AD6">
            <w:pPr>
              <w:pStyle w:val="Level4"/>
              <w:spacing w:before="40"/>
            </w:pPr>
          </w:p>
        </w:tc>
        <w:tc>
          <w:tcPr>
            <w:tcW w:w="450" w:type="dxa"/>
            <w:tcBorders>
              <w:left w:val="single" w:sz="6" w:space="0" w:color="auto"/>
              <w:right w:val="nil"/>
            </w:tcBorders>
          </w:tcPr>
          <w:p w14:paraId="04CE8838" w14:textId="77777777" w:rsidR="00DA2DF2" w:rsidRPr="00270F58" w:rsidRDefault="00DA2DF2" w:rsidP="00677AD6">
            <w:pPr>
              <w:pStyle w:val="Level4"/>
              <w:spacing w:before="40"/>
            </w:pPr>
          </w:p>
        </w:tc>
        <w:tc>
          <w:tcPr>
            <w:tcW w:w="450" w:type="dxa"/>
            <w:tcBorders>
              <w:left w:val="single" w:sz="6" w:space="0" w:color="auto"/>
              <w:right w:val="nil"/>
            </w:tcBorders>
          </w:tcPr>
          <w:p w14:paraId="024C861E" w14:textId="77777777" w:rsidR="00DA2DF2" w:rsidRPr="00270F58" w:rsidRDefault="00DA2DF2" w:rsidP="00677AD6">
            <w:pPr>
              <w:pStyle w:val="Level4"/>
              <w:spacing w:before="40"/>
            </w:pPr>
          </w:p>
        </w:tc>
        <w:tc>
          <w:tcPr>
            <w:tcW w:w="1001" w:type="dxa"/>
            <w:tcBorders>
              <w:left w:val="single" w:sz="6" w:space="0" w:color="auto"/>
              <w:right w:val="nil"/>
            </w:tcBorders>
          </w:tcPr>
          <w:p w14:paraId="4CC1E219" w14:textId="77777777" w:rsidR="00DA2DF2" w:rsidRPr="00270F58" w:rsidRDefault="00DA2DF2" w:rsidP="00677AD6">
            <w:pPr>
              <w:pStyle w:val="Level4"/>
              <w:spacing w:before="40"/>
            </w:pPr>
          </w:p>
        </w:tc>
        <w:tc>
          <w:tcPr>
            <w:tcW w:w="1001" w:type="dxa"/>
            <w:tcBorders>
              <w:left w:val="single" w:sz="6" w:space="0" w:color="auto"/>
              <w:right w:val="nil"/>
            </w:tcBorders>
          </w:tcPr>
          <w:p w14:paraId="450BB193" w14:textId="77777777" w:rsidR="00DA2DF2" w:rsidRPr="00270F58" w:rsidRDefault="00DA2DF2" w:rsidP="00677AD6">
            <w:pPr>
              <w:pStyle w:val="Level4"/>
              <w:spacing w:before="40"/>
            </w:pPr>
          </w:p>
        </w:tc>
      </w:tr>
      <w:tr w:rsidR="00DA2DF2" w:rsidRPr="00270F58" w14:paraId="5F7A27B0" w14:textId="77777777" w:rsidTr="00244DBF">
        <w:trPr>
          <w:cantSplit/>
          <w:trHeight w:val="1062"/>
        </w:trPr>
        <w:tc>
          <w:tcPr>
            <w:tcW w:w="6948" w:type="dxa"/>
            <w:tcBorders>
              <w:left w:val="nil"/>
              <w:right w:val="nil"/>
            </w:tcBorders>
          </w:tcPr>
          <w:p w14:paraId="0BAF4A70" w14:textId="77777777" w:rsidR="00DA2DF2" w:rsidRPr="00270F58" w:rsidRDefault="00DA2DF2" w:rsidP="00677AD6">
            <w:pPr>
              <w:pStyle w:val="Level3"/>
              <w:spacing w:before="40"/>
            </w:pPr>
            <w:r w:rsidRPr="00270F58">
              <w:tab/>
              <w:t>(b)</w:t>
            </w:r>
            <w:r w:rsidRPr="00270F58">
              <w:tab/>
              <w:t>Filing an H&amp;C application does not stay removal, and it is necessary to request a deferral of removal from CBSA. Such deferrals are often refused, rendering it necessary to make a stay application to the Federal Court and a simultaneous application for leave to have that refusal judicially reviewed.</w:t>
            </w:r>
          </w:p>
        </w:tc>
        <w:tc>
          <w:tcPr>
            <w:tcW w:w="450" w:type="dxa"/>
            <w:tcBorders>
              <w:left w:val="single" w:sz="6" w:space="0" w:color="auto"/>
              <w:right w:val="nil"/>
            </w:tcBorders>
          </w:tcPr>
          <w:p w14:paraId="5EC77324" w14:textId="77777777" w:rsidR="00DA2DF2" w:rsidRPr="00270F58" w:rsidRDefault="00DA2DF2" w:rsidP="00677AD6">
            <w:pPr>
              <w:pStyle w:val="Level4"/>
              <w:spacing w:before="40"/>
            </w:pPr>
          </w:p>
        </w:tc>
        <w:tc>
          <w:tcPr>
            <w:tcW w:w="450" w:type="dxa"/>
            <w:tcBorders>
              <w:left w:val="single" w:sz="6" w:space="0" w:color="auto"/>
              <w:right w:val="nil"/>
            </w:tcBorders>
          </w:tcPr>
          <w:p w14:paraId="24991EB8" w14:textId="77777777" w:rsidR="00DA2DF2" w:rsidRPr="00270F58" w:rsidRDefault="00DA2DF2" w:rsidP="00677AD6">
            <w:pPr>
              <w:pStyle w:val="Level4"/>
              <w:spacing w:before="40"/>
            </w:pPr>
          </w:p>
        </w:tc>
        <w:tc>
          <w:tcPr>
            <w:tcW w:w="450" w:type="dxa"/>
            <w:tcBorders>
              <w:left w:val="single" w:sz="6" w:space="0" w:color="auto"/>
              <w:right w:val="nil"/>
            </w:tcBorders>
          </w:tcPr>
          <w:p w14:paraId="213C4F3D" w14:textId="77777777" w:rsidR="00DA2DF2" w:rsidRPr="00270F58" w:rsidRDefault="00DA2DF2" w:rsidP="00677AD6">
            <w:pPr>
              <w:pStyle w:val="Level4"/>
              <w:spacing w:before="40"/>
            </w:pPr>
          </w:p>
        </w:tc>
        <w:tc>
          <w:tcPr>
            <w:tcW w:w="1001" w:type="dxa"/>
            <w:tcBorders>
              <w:left w:val="single" w:sz="6" w:space="0" w:color="auto"/>
              <w:right w:val="nil"/>
            </w:tcBorders>
          </w:tcPr>
          <w:p w14:paraId="21B89B32" w14:textId="77777777" w:rsidR="00DA2DF2" w:rsidRPr="00270F58" w:rsidRDefault="00DA2DF2" w:rsidP="00677AD6">
            <w:pPr>
              <w:pStyle w:val="Level4"/>
              <w:spacing w:before="40"/>
            </w:pPr>
          </w:p>
        </w:tc>
        <w:tc>
          <w:tcPr>
            <w:tcW w:w="1001" w:type="dxa"/>
            <w:tcBorders>
              <w:left w:val="single" w:sz="6" w:space="0" w:color="auto"/>
              <w:right w:val="nil"/>
            </w:tcBorders>
          </w:tcPr>
          <w:p w14:paraId="4226A44E" w14:textId="77777777" w:rsidR="00DA2DF2" w:rsidRPr="00270F58" w:rsidRDefault="00DA2DF2" w:rsidP="00677AD6">
            <w:pPr>
              <w:pStyle w:val="Level4"/>
              <w:spacing w:before="40"/>
            </w:pPr>
          </w:p>
        </w:tc>
      </w:tr>
      <w:tr w:rsidR="00A3645A" w:rsidRPr="00270F58" w14:paraId="668B5354" w14:textId="77777777" w:rsidTr="00533CDB">
        <w:trPr>
          <w:cantSplit/>
          <w:trHeight w:val="450"/>
        </w:trPr>
        <w:tc>
          <w:tcPr>
            <w:tcW w:w="6948" w:type="dxa"/>
            <w:tcBorders>
              <w:left w:val="nil"/>
              <w:right w:val="nil"/>
            </w:tcBorders>
          </w:tcPr>
          <w:p w14:paraId="6C518598" w14:textId="77777777" w:rsidR="00A3645A" w:rsidRPr="00270F58" w:rsidRDefault="009A4850" w:rsidP="000E14F2">
            <w:pPr>
              <w:pStyle w:val="Level111G1"/>
            </w:pPr>
            <w:r w:rsidRPr="00270F58">
              <w:tab/>
            </w:r>
            <w:r w:rsidR="000E14F2" w:rsidRPr="00270F58">
              <w:t>8</w:t>
            </w:r>
            <w:r w:rsidRPr="00270F58">
              <w:t>.5</w:t>
            </w:r>
            <w:r w:rsidRPr="00270F58">
              <w:tab/>
              <w:t xml:space="preserve">Notify the client of limitation periods for appeals to the RAD, and for leave and judicial review under the </w:t>
            </w:r>
            <w:r w:rsidRPr="00270F58">
              <w:rPr>
                <w:rStyle w:val="ItalicsI1"/>
              </w:rPr>
              <w:t>IRPA</w:t>
            </w:r>
            <w:r w:rsidRPr="00270F58">
              <w:t xml:space="preserve"> and for PRRA</w:t>
            </w:r>
            <w:r w:rsidR="00566360" w:rsidRPr="00270F58">
              <w:t xml:space="preserve"> applications</w:t>
            </w:r>
            <w:r w:rsidRPr="00270F58">
              <w:t>.</w:t>
            </w:r>
          </w:p>
        </w:tc>
        <w:tc>
          <w:tcPr>
            <w:tcW w:w="450" w:type="dxa"/>
            <w:tcBorders>
              <w:left w:val="single" w:sz="6" w:space="0" w:color="auto"/>
              <w:right w:val="nil"/>
            </w:tcBorders>
          </w:tcPr>
          <w:p w14:paraId="0E7EFF53" w14:textId="77777777" w:rsidR="00A3645A" w:rsidRPr="00270F58" w:rsidRDefault="00A3645A">
            <w:pPr>
              <w:pStyle w:val="Level3"/>
            </w:pPr>
          </w:p>
        </w:tc>
        <w:tc>
          <w:tcPr>
            <w:tcW w:w="450" w:type="dxa"/>
            <w:tcBorders>
              <w:left w:val="single" w:sz="6" w:space="0" w:color="auto"/>
              <w:right w:val="nil"/>
            </w:tcBorders>
          </w:tcPr>
          <w:p w14:paraId="3915C43B" w14:textId="77777777" w:rsidR="00A3645A" w:rsidRPr="00270F58" w:rsidRDefault="00A3645A">
            <w:pPr>
              <w:pStyle w:val="Level3"/>
            </w:pPr>
          </w:p>
        </w:tc>
        <w:tc>
          <w:tcPr>
            <w:tcW w:w="450" w:type="dxa"/>
            <w:tcBorders>
              <w:left w:val="single" w:sz="6" w:space="0" w:color="auto"/>
              <w:right w:val="nil"/>
            </w:tcBorders>
          </w:tcPr>
          <w:p w14:paraId="1315E44D" w14:textId="77777777" w:rsidR="00A3645A" w:rsidRPr="00270F58" w:rsidRDefault="00A3645A">
            <w:pPr>
              <w:pStyle w:val="Level3"/>
            </w:pPr>
          </w:p>
        </w:tc>
        <w:tc>
          <w:tcPr>
            <w:tcW w:w="1001" w:type="dxa"/>
            <w:tcBorders>
              <w:left w:val="single" w:sz="6" w:space="0" w:color="auto"/>
              <w:right w:val="nil"/>
            </w:tcBorders>
          </w:tcPr>
          <w:p w14:paraId="49E421C8" w14:textId="77777777" w:rsidR="00A3645A" w:rsidRPr="00270F58" w:rsidRDefault="00A3645A">
            <w:pPr>
              <w:pStyle w:val="Level3"/>
            </w:pPr>
          </w:p>
        </w:tc>
        <w:tc>
          <w:tcPr>
            <w:tcW w:w="1001" w:type="dxa"/>
            <w:tcBorders>
              <w:left w:val="single" w:sz="6" w:space="0" w:color="auto"/>
              <w:right w:val="nil"/>
            </w:tcBorders>
          </w:tcPr>
          <w:p w14:paraId="4FF0DE41" w14:textId="77777777" w:rsidR="00A3645A" w:rsidRPr="00270F58" w:rsidRDefault="00A3645A">
            <w:pPr>
              <w:pStyle w:val="Level3"/>
            </w:pPr>
          </w:p>
        </w:tc>
      </w:tr>
      <w:tr w:rsidR="009E5401" w:rsidRPr="00270F58" w14:paraId="157AAB5C" w14:textId="77777777" w:rsidTr="009E5401">
        <w:trPr>
          <w:cantSplit/>
          <w:trHeight w:val="441"/>
        </w:trPr>
        <w:tc>
          <w:tcPr>
            <w:tcW w:w="6948" w:type="dxa"/>
            <w:tcBorders>
              <w:left w:val="nil"/>
              <w:right w:val="nil"/>
            </w:tcBorders>
          </w:tcPr>
          <w:p w14:paraId="0A08B70E" w14:textId="77777777" w:rsidR="009E5401" w:rsidRPr="00270F58" w:rsidRDefault="009E5401" w:rsidP="009E5401">
            <w:pPr>
              <w:pStyle w:val="NumberedheadingGH"/>
            </w:pPr>
            <w:bookmarkStart w:id="5" w:name="_Hlk149651944"/>
            <w:r>
              <w:t>9</w:t>
            </w:r>
            <w:r w:rsidRPr="00270F58">
              <w:t>.</w:t>
            </w:r>
            <w:r w:rsidRPr="00270F58">
              <w:tab/>
            </w:r>
            <w:r>
              <w:t>CLOSING THE FILE</w:t>
            </w:r>
          </w:p>
        </w:tc>
        <w:tc>
          <w:tcPr>
            <w:tcW w:w="450" w:type="dxa"/>
            <w:tcBorders>
              <w:left w:val="single" w:sz="6" w:space="0" w:color="auto"/>
              <w:right w:val="nil"/>
            </w:tcBorders>
          </w:tcPr>
          <w:p w14:paraId="0B633907" w14:textId="77777777" w:rsidR="009E5401" w:rsidRPr="00270F58" w:rsidRDefault="009E5401" w:rsidP="009E5401">
            <w:pPr>
              <w:pStyle w:val="Level3"/>
            </w:pPr>
          </w:p>
        </w:tc>
        <w:tc>
          <w:tcPr>
            <w:tcW w:w="450" w:type="dxa"/>
            <w:tcBorders>
              <w:left w:val="single" w:sz="6" w:space="0" w:color="auto"/>
              <w:right w:val="nil"/>
            </w:tcBorders>
          </w:tcPr>
          <w:p w14:paraId="788F8A12" w14:textId="77777777" w:rsidR="009E5401" w:rsidRPr="00270F58" w:rsidRDefault="009E5401" w:rsidP="009E5401">
            <w:pPr>
              <w:pStyle w:val="Level3"/>
            </w:pPr>
          </w:p>
        </w:tc>
        <w:tc>
          <w:tcPr>
            <w:tcW w:w="450" w:type="dxa"/>
            <w:tcBorders>
              <w:left w:val="single" w:sz="6" w:space="0" w:color="auto"/>
              <w:right w:val="nil"/>
            </w:tcBorders>
          </w:tcPr>
          <w:p w14:paraId="35B0CE26" w14:textId="77777777" w:rsidR="009E5401" w:rsidRPr="00270F58" w:rsidRDefault="009E5401" w:rsidP="009E5401">
            <w:pPr>
              <w:pStyle w:val="Level3"/>
            </w:pPr>
          </w:p>
        </w:tc>
        <w:tc>
          <w:tcPr>
            <w:tcW w:w="1001" w:type="dxa"/>
            <w:tcBorders>
              <w:left w:val="single" w:sz="6" w:space="0" w:color="auto"/>
              <w:right w:val="nil"/>
            </w:tcBorders>
          </w:tcPr>
          <w:p w14:paraId="5AE15A26" w14:textId="77777777" w:rsidR="009E5401" w:rsidRPr="00270F58" w:rsidRDefault="009E5401" w:rsidP="009E5401">
            <w:pPr>
              <w:pStyle w:val="Level3"/>
            </w:pPr>
          </w:p>
        </w:tc>
        <w:tc>
          <w:tcPr>
            <w:tcW w:w="1001" w:type="dxa"/>
            <w:tcBorders>
              <w:left w:val="single" w:sz="6" w:space="0" w:color="auto"/>
              <w:right w:val="nil"/>
            </w:tcBorders>
          </w:tcPr>
          <w:p w14:paraId="124C558D" w14:textId="77777777" w:rsidR="009E5401" w:rsidRPr="00270F58" w:rsidRDefault="009E5401" w:rsidP="009E5401">
            <w:pPr>
              <w:pStyle w:val="Level3"/>
            </w:pPr>
          </w:p>
        </w:tc>
      </w:tr>
      <w:tr w:rsidR="009E5401" w:rsidRPr="00270F58" w14:paraId="77668497" w14:textId="77777777" w:rsidTr="009E5401">
        <w:trPr>
          <w:cantSplit/>
          <w:trHeight w:val="306"/>
        </w:trPr>
        <w:tc>
          <w:tcPr>
            <w:tcW w:w="6948" w:type="dxa"/>
            <w:tcBorders>
              <w:left w:val="nil"/>
              <w:right w:val="nil"/>
            </w:tcBorders>
          </w:tcPr>
          <w:p w14:paraId="1E0CB78C" w14:textId="5EDF8A43" w:rsidR="004063A8" w:rsidRDefault="009E5401" w:rsidP="00E30C5D">
            <w:pPr>
              <w:pStyle w:val="Level111G1"/>
            </w:pPr>
            <w:r>
              <w:tab/>
              <w:t>9.1</w:t>
            </w:r>
            <w:r>
              <w:tab/>
              <w:t>Prepare a reporting letter and account as soon as practicable after closing.</w:t>
            </w:r>
            <w:r w:rsidR="00A33FB1">
              <w:t xml:space="preserve"> </w:t>
            </w:r>
            <w:r w:rsidR="004063A8">
              <w:t xml:space="preserve">For a sample reporting letter, see </w:t>
            </w:r>
            <w:r w:rsidR="004063A8" w:rsidRPr="0085757F">
              <w:t xml:space="preserve">the Law Society website at </w:t>
            </w:r>
            <w:hyperlink r:id="rId22" w:history="1">
              <w:r w:rsidR="00341486">
                <w:rPr>
                  <w:rStyle w:val="Hyperlink"/>
                </w:rPr>
                <w:t>https://www.lawsociety.bc.ca/support-and-resources-for-lawyers/practice-resources/</w:t>
              </w:r>
            </w:hyperlink>
            <w:r w:rsidR="00E30C5D">
              <w:t>.</w:t>
            </w:r>
          </w:p>
        </w:tc>
        <w:tc>
          <w:tcPr>
            <w:tcW w:w="450" w:type="dxa"/>
            <w:tcBorders>
              <w:left w:val="single" w:sz="6" w:space="0" w:color="auto"/>
              <w:right w:val="nil"/>
            </w:tcBorders>
          </w:tcPr>
          <w:p w14:paraId="68EA4881" w14:textId="77777777" w:rsidR="009E5401" w:rsidRPr="00270F58" w:rsidRDefault="009E5401">
            <w:pPr>
              <w:pStyle w:val="Level3"/>
            </w:pPr>
          </w:p>
        </w:tc>
        <w:tc>
          <w:tcPr>
            <w:tcW w:w="450" w:type="dxa"/>
            <w:tcBorders>
              <w:left w:val="single" w:sz="6" w:space="0" w:color="auto"/>
              <w:right w:val="nil"/>
            </w:tcBorders>
          </w:tcPr>
          <w:p w14:paraId="7EEC641C" w14:textId="77777777" w:rsidR="009E5401" w:rsidRPr="00270F58" w:rsidRDefault="009E5401">
            <w:pPr>
              <w:pStyle w:val="Level3"/>
            </w:pPr>
          </w:p>
        </w:tc>
        <w:tc>
          <w:tcPr>
            <w:tcW w:w="450" w:type="dxa"/>
            <w:tcBorders>
              <w:left w:val="single" w:sz="6" w:space="0" w:color="auto"/>
              <w:right w:val="nil"/>
            </w:tcBorders>
          </w:tcPr>
          <w:p w14:paraId="4DC991EA" w14:textId="77777777" w:rsidR="009E5401" w:rsidRPr="00270F58" w:rsidRDefault="009E5401">
            <w:pPr>
              <w:pStyle w:val="Level3"/>
            </w:pPr>
          </w:p>
        </w:tc>
        <w:tc>
          <w:tcPr>
            <w:tcW w:w="1001" w:type="dxa"/>
            <w:tcBorders>
              <w:left w:val="single" w:sz="6" w:space="0" w:color="auto"/>
              <w:right w:val="nil"/>
            </w:tcBorders>
          </w:tcPr>
          <w:p w14:paraId="48EF8EB5" w14:textId="77777777" w:rsidR="009E5401" w:rsidRPr="00270F58" w:rsidRDefault="009E5401">
            <w:pPr>
              <w:pStyle w:val="Level3"/>
            </w:pPr>
          </w:p>
        </w:tc>
        <w:tc>
          <w:tcPr>
            <w:tcW w:w="1001" w:type="dxa"/>
            <w:tcBorders>
              <w:left w:val="single" w:sz="6" w:space="0" w:color="auto"/>
              <w:right w:val="nil"/>
            </w:tcBorders>
          </w:tcPr>
          <w:p w14:paraId="29428149" w14:textId="77777777" w:rsidR="009E5401" w:rsidRPr="00270F58" w:rsidRDefault="009E5401">
            <w:pPr>
              <w:pStyle w:val="Level3"/>
            </w:pPr>
          </w:p>
        </w:tc>
      </w:tr>
      <w:tr w:rsidR="00A3645A" w:rsidRPr="00270F58" w14:paraId="41646572" w14:textId="77777777" w:rsidTr="002D3882">
        <w:trPr>
          <w:cantSplit/>
          <w:trHeight w:val="6957"/>
        </w:trPr>
        <w:tc>
          <w:tcPr>
            <w:tcW w:w="6948" w:type="dxa"/>
            <w:tcBorders>
              <w:left w:val="nil"/>
              <w:right w:val="nil"/>
            </w:tcBorders>
          </w:tcPr>
          <w:p w14:paraId="16342AB3" w14:textId="77777777" w:rsidR="00A3645A" w:rsidRDefault="009E5401" w:rsidP="0072757A">
            <w:pPr>
              <w:pStyle w:val="Level111G1"/>
            </w:pPr>
            <w:r>
              <w:lastRenderedPageBreak/>
              <w:tab/>
            </w:r>
            <w:r w:rsidR="0072757A">
              <w:t>9.2</w:t>
            </w:r>
            <w:r>
              <w:tab/>
            </w:r>
            <w:r w:rsidR="0072757A">
              <w:t>E</w:t>
            </w:r>
            <w:r w:rsidR="009A4850" w:rsidRPr="00270F58">
              <w:t>mphasize to the client the scope of your retainer, if you were not retained to provide services beyond conclusion of the hearing before the RPD.</w:t>
            </w:r>
          </w:p>
          <w:p w14:paraId="32F9821A" w14:textId="6A56D863" w:rsidR="00AA5783" w:rsidRPr="00270F58" w:rsidRDefault="00AA5783" w:rsidP="0072757A">
            <w:pPr>
              <w:pStyle w:val="Level111G1"/>
            </w:pPr>
            <w:r w:rsidRPr="00270F58">
              <w:tab/>
            </w:r>
            <w:r>
              <w:t>9.3</w:t>
            </w:r>
            <w:r w:rsidRPr="00270F58">
              <w:tab/>
              <w:t xml:space="preserve">If the client is not going to pursue an appeal to the RAD or judicial review or PRRA, close the file. </w:t>
            </w:r>
            <w:r>
              <w:t xml:space="preserve">See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checklist.</w:t>
            </w:r>
          </w:p>
        </w:tc>
        <w:tc>
          <w:tcPr>
            <w:tcW w:w="450" w:type="dxa"/>
            <w:tcBorders>
              <w:left w:val="single" w:sz="6" w:space="0" w:color="auto"/>
              <w:right w:val="nil"/>
            </w:tcBorders>
          </w:tcPr>
          <w:p w14:paraId="2900F2FE" w14:textId="77777777" w:rsidR="00A3645A" w:rsidRPr="00270F58" w:rsidRDefault="00A3645A">
            <w:pPr>
              <w:pStyle w:val="Level3"/>
            </w:pPr>
          </w:p>
        </w:tc>
        <w:tc>
          <w:tcPr>
            <w:tcW w:w="450" w:type="dxa"/>
            <w:tcBorders>
              <w:left w:val="single" w:sz="6" w:space="0" w:color="auto"/>
              <w:right w:val="nil"/>
            </w:tcBorders>
          </w:tcPr>
          <w:p w14:paraId="2476C20F" w14:textId="77777777" w:rsidR="00A3645A" w:rsidRPr="00270F58" w:rsidRDefault="00A3645A">
            <w:pPr>
              <w:pStyle w:val="Level3"/>
            </w:pPr>
          </w:p>
        </w:tc>
        <w:tc>
          <w:tcPr>
            <w:tcW w:w="450" w:type="dxa"/>
            <w:tcBorders>
              <w:left w:val="single" w:sz="6" w:space="0" w:color="auto"/>
              <w:right w:val="nil"/>
            </w:tcBorders>
          </w:tcPr>
          <w:p w14:paraId="7AFF6D5F" w14:textId="77777777" w:rsidR="00A3645A" w:rsidRPr="00270F58" w:rsidRDefault="00A3645A">
            <w:pPr>
              <w:pStyle w:val="Level3"/>
            </w:pPr>
          </w:p>
        </w:tc>
        <w:tc>
          <w:tcPr>
            <w:tcW w:w="1001" w:type="dxa"/>
            <w:tcBorders>
              <w:left w:val="single" w:sz="6" w:space="0" w:color="auto"/>
              <w:right w:val="nil"/>
            </w:tcBorders>
          </w:tcPr>
          <w:p w14:paraId="3413D0FF" w14:textId="77777777" w:rsidR="00A3645A" w:rsidRPr="00270F58" w:rsidRDefault="00A3645A">
            <w:pPr>
              <w:pStyle w:val="Level3"/>
            </w:pPr>
          </w:p>
        </w:tc>
        <w:tc>
          <w:tcPr>
            <w:tcW w:w="1001" w:type="dxa"/>
            <w:tcBorders>
              <w:left w:val="single" w:sz="6" w:space="0" w:color="auto"/>
              <w:right w:val="nil"/>
            </w:tcBorders>
          </w:tcPr>
          <w:p w14:paraId="7745874C" w14:textId="77777777" w:rsidR="00A3645A" w:rsidRPr="00270F58" w:rsidRDefault="00A3645A">
            <w:pPr>
              <w:pStyle w:val="Level3"/>
            </w:pPr>
          </w:p>
        </w:tc>
      </w:tr>
      <w:bookmarkEnd w:id="5"/>
    </w:tbl>
    <w:p w14:paraId="21106431" w14:textId="77777777" w:rsidR="00D143F1" w:rsidRDefault="00D143F1" w:rsidP="00536D77">
      <w:pPr>
        <w:pStyle w:val="NormalparagraphGN"/>
        <w:spacing w:line="20" w:lineRule="exact"/>
        <w:sectPr w:rsidR="00D143F1" w:rsidSect="003D384A">
          <w:headerReference w:type="even" r:id="rId23"/>
          <w:headerReference w:type="default" r:id="rId24"/>
          <w:footerReference w:type="even" r:id="rId25"/>
          <w:footerReference w:type="default" r:id="rId26"/>
          <w:footerReference w:type="first" r:id="rId27"/>
          <w:endnotePr>
            <w:numFmt w:val="decimal"/>
          </w:endnotePr>
          <w:pgSz w:w="12240" w:h="15840" w:code="1"/>
          <w:pgMar w:top="1080" w:right="720" w:bottom="630" w:left="720" w:header="360" w:footer="360" w:gutter="720"/>
          <w:cols w:space="720"/>
          <w:noEndnote/>
        </w:sectPr>
      </w:pPr>
    </w:p>
    <w:p w14:paraId="0CE07E60" w14:textId="77777777" w:rsidR="00C94D64" w:rsidRPr="00E64FC5" w:rsidRDefault="00C94D64" w:rsidP="00536D77">
      <w:pPr>
        <w:pStyle w:val="NormalparagraphGN"/>
        <w:spacing w:line="20" w:lineRule="exact"/>
      </w:pPr>
    </w:p>
    <w:sectPr w:rsidR="00C94D64" w:rsidRPr="00E64FC5">
      <w:headerReference w:type="even" r:id="rId28"/>
      <w:footerReference w:type="even" r:id="rId29"/>
      <w:endnotePr>
        <w:numFmt w:val="decimal"/>
      </w:endnotePr>
      <w:pgSz w:w="12240" w:h="15840" w:code="1"/>
      <w:pgMar w:top="1080" w:right="720" w:bottom="936"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48F9" w14:textId="77777777" w:rsidR="002D3882" w:rsidRDefault="002D3882">
      <w:pPr>
        <w:spacing w:line="20" w:lineRule="exact"/>
      </w:pPr>
    </w:p>
  </w:endnote>
  <w:endnote w:type="continuationSeparator" w:id="0">
    <w:p w14:paraId="09B1C339" w14:textId="77777777" w:rsidR="002D3882" w:rsidRDefault="002D3882">
      <w:r>
        <w:t xml:space="preserve"> </w:t>
      </w:r>
    </w:p>
  </w:endnote>
  <w:endnote w:type="continuationNotice" w:id="1">
    <w:p w14:paraId="6DAE3315" w14:textId="77777777" w:rsidR="002D3882" w:rsidRDefault="002D38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2274" w14:textId="7E90B846" w:rsidR="002D3882" w:rsidRDefault="002D3882" w:rsidP="00DE00E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I-1-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16</w:t>
    </w:r>
    <w:r>
      <w:rPr>
        <w:rStyle w:val="PageNumber"/>
        <w:sz w:val="22"/>
      </w:rPr>
      <w:fldChar w:fldCharType="end"/>
    </w:r>
    <w:r>
      <w:rPr>
        <w:rStyle w:val="PageNumber"/>
        <w:sz w:val="22"/>
      </w:rPr>
      <w:tab/>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9FEF" w14:textId="40DD58D9" w:rsidR="002D3882" w:rsidRDefault="002D3882" w:rsidP="005E64E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I-1-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9D52" w14:textId="77777777" w:rsidR="002D3882" w:rsidRDefault="002D3882">
    <w:pPr>
      <w:tabs>
        <w:tab w:val="center" w:pos="4680"/>
        <w:tab w:val="right" w:pos="9360"/>
      </w:tabs>
      <w:spacing w:after="0"/>
    </w:pPr>
    <w:bookmarkStart w:id="6" w:name="eDOCS_Footer_FirstPage"/>
    <w:r>
      <w:rPr>
        <w:rFonts w:ascii="Calibri" w:hAnsi="Calibri" w:cs="Calibri"/>
        <w:sz w:val="22"/>
      </w:rPr>
      <w:t>DM4186906</w:t>
    </w:r>
  </w:p>
  <w:bookmarkEnd w:id="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59BF" w14:textId="77777777" w:rsidR="002D3882" w:rsidRDefault="002D3882" w:rsidP="00DE00E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C938" w14:textId="77777777" w:rsidR="002D3882" w:rsidRDefault="002D3882">
      <w:r>
        <w:separator/>
      </w:r>
    </w:p>
    <w:p w14:paraId="5CAB3EFC" w14:textId="77777777" w:rsidR="002D3882" w:rsidRDefault="002D3882"/>
    <w:p w14:paraId="309C3AFD" w14:textId="77777777" w:rsidR="002D3882" w:rsidRDefault="002D3882">
      <w:pPr>
        <w:spacing w:line="20" w:lineRule="exact"/>
      </w:pPr>
    </w:p>
    <w:p w14:paraId="748FD5E5" w14:textId="77777777" w:rsidR="002D3882" w:rsidRDefault="002D3882"/>
    <w:p w14:paraId="4D0DB82A" w14:textId="77777777" w:rsidR="002D3882" w:rsidRDefault="002D3882">
      <w:r>
        <w:t xml:space="preserve"> </w:t>
      </w:r>
    </w:p>
    <w:p w14:paraId="225EF468" w14:textId="77777777" w:rsidR="002D3882" w:rsidRDefault="002D3882"/>
    <w:p w14:paraId="2FD308C2" w14:textId="77777777" w:rsidR="002D3882" w:rsidRDefault="002D3882">
      <w:r>
        <w:t xml:space="preserve"> </w:t>
      </w:r>
    </w:p>
    <w:p w14:paraId="4E03BF2F" w14:textId="77777777" w:rsidR="002D3882" w:rsidRDefault="002D3882"/>
    <w:p w14:paraId="00CA5D92" w14:textId="77777777" w:rsidR="002D3882" w:rsidRDefault="002D3882">
      <w:pPr>
        <w:pStyle w:val="NormalparagraphGN"/>
      </w:pPr>
    </w:p>
    <w:p w14:paraId="6E74684D" w14:textId="77777777" w:rsidR="002D3882" w:rsidRDefault="002D3882"/>
    <w:p w14:paraId="02D25002" w14:textId="77777777" w:rsidR="002D3882" w:rsidRDefault="002D3882">
      <w:pPr>
        <w:pStyle w:val="Footer"/>
        <w:tabs>
          <w:tab w:val="clear" w:pos="0"/>
          <w:tab w:val="clear" w:pos="4320"/>
          <w:tab w:val="clear" w:pos="6840"/>
          <w:tab w:val="clear" w:pos="7272"/>
          <w:tab w:val="clear" w:pos="7704"/>
          <w:tab w:val="clear" w:pos="8136"/>
          <w:tab w:val="clear" w:pos="8640"/>
          <w:tab w:val="clear" w:pos="9144"/>
        </w:tabs>
      </w:pPr>
    </w:p>
    <w:p w14:paraId="5954094F" w14:textId="77777777" w:rsidR="002D3882" w:rsidRDefault="002D3882"/>
    <w:p w14:paraId="07F5F877" w14:textId="77777777" w:rsidR="002D3882" w:rsidRDefault="002D3882">
      <w:pPr>
        <w:pStyle w:val="NormalparagraphGN"/>
      </w:pPr>
    </w:p>
    <w:p w14:paraId="0249B2C5" w14:textId="77777777" w:rsidR="002D3882" w:rsidRDefault="002D3882"/>
    <w:p w14:paraId="605BD242"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3D9E0BA4" w14:textId="77777777" w:rsidR="002D3882" w:rsidRDefault="002D3882"/>
    <w:p w14:paraId="73315F01"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48168DB1" w14:textId="77777777" w:rsidR="002D3882" w:rsidRDefault="002D3882"/>
    <w:p w14:paraId="2446A189"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44AFBD44" w14:textId="77777777" w:rsidR="002D3882" w:rsidRDefault="002D3882"/>
    <w:p w14:paraId="24FCB1E5"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0D417004" w14:textId="77777777" w:rsidR="002D3882" w:rsidRDefault="002D3882">
      <w:pPr>
        <w:pStyle w:val="Header-Notes"/>
      </w:pPr>
      <w:r>
        <w:tab/>
        <w:t>PROVISIONS TO BE CONSIDERED</w:t>
      </w:r>
      <w:r>
        <w:tab/>
        <w:t>NOTES</w:t>
      </w:r>
    </w:p>
    <w:p w14:paraId="22730A6B" w14:textId="77777777" w:rsidR="002D3882" w:rsidRDefault="002D3882">
      <w:r>
        <w:br/>
      </w:r>
    </w:p>
    <w:p w14:paraId="326370DB" w14:textId="77777777" w:rsidR="002D3882" w:rsidRDefault="002D3882"/>
    <w:p w14:paraId="2BED4E10"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49D880BF" w14:textId="77777777" w:rsidR="002D3882" w:rsidRDefault="002D3882"/>
    <w:p w14:paraId="11CFFD6D"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7339F07F" w14:textId="77777777" w:rsidR="002D3882" w:rsidRDefault="002D3882">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0CC374B" w14:textId="77777777" w:rsidR="002D3882" w:rsidRDefault="002D3882">
      <w:r>
        <w:br/>
      </w:r>
    </w:p>
    <w:p w14:paraId="0571F52B" w14:textId="77777777" w:rsidR="002D3882" w:rsidRDefault="002D3882"/>
    <w:p w14:paraId="7FD71995"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79FD5459" w14:textId="77777777" w:rsidR="002D3882" w:rsidRDefault="002D3882"/>
    <w:p w14:paraId="0699D7D7"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56FA102C" w14:textId="77777777" w:rsidR="002D3882" w:rsidRDefault="002D3882">
      <w:pPr>
        <w:pStyle w:val="Header-Notes"/>
      </w:pPr>
      <w:r>
        <w:tab/>
        <w:t>PROVISIONS TO BE CONSIDERED</w:t>
      </w:r>
      <w:r>
        <w:tab/>
        <w:t>NOTES</w:t>
      </w:r>
    </w:p>
    <w:p w14:paraId="524B433F" w14:textId="77777777" w:rsidR="002D3882" w:rsidRDefault="002D3882">
      <w:r>
        <w:br/>
      </w:r>
    </w:p>
    <w:p w14:paraId="2C5FAADE" w14:textId="77777777" w:rsidR="002D3882" w:rsidRDefault="002D3882"/>
    <w:p w14:paraId="6D2ADE76"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20A55093" w14:textId="77777777" w:rsidR="002D3882" w:rsidRDefault="002D3882"/>
    <w:p w14:paraId="0110ED0D"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0162B071" w14:textId="77777777" w:rsidR="002D3882" w:rsidRDefault="002D3882">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21792AE" w14:textId="77777777" w:rsidR="002D3882" w:rsidRDefault="002D3882">
      <w:r>
        <w:br/>
      </w:r>
    </w:p>
    <w:p w14:paraId="1D62E1F5" w14:textId="77777777" w:rsidR="002D3882" w:rsidRDefault="002D3882"/>
    <w:p w14:paraId="75833CD5"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46C1A67F" w14:textId="77777777" w:rsidR="002D3882" w:rsidRDefault="002D3882"/>
    <w:p w14:paraId="0E1D3E5E"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12EE42AA" w14:textId="77777777" w:rsidR="002D3882" w:rsidRDefault="002D3882">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980352B" w14:textId="77777777" w:rsidR="002D3882" w:rsidRDefault="002D3882">
      <w:r>
        <w:br/>
      </w:r>
    </w:p>
    <w:p w14:paraId="2684A26A" w14:textId="77777777" w:rsidR="002D3882" w:rsidRDefault="002D3882"/>
    <w:p w14:paraId="495796A5"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403B257D" w14:textId="77777777" w:rsidR="002D3882" w:rsidRDefault="002D3882"/>
    <w:p w14:paraId="3819F551"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56E4F426" w14:textId="77777777" w:rsidR="002D3882" w:rsidRDefault="002D3882">
      <w:pPr>
        <w:pStyle w:val="Header-Notes"/>
      </w:pPr>
      <w:r>
        <w:tab/>
        <w:t>PROVISIONS TO BE CONSIDERED</w:t>
      </w:r>
      <w:r>
        <w:tab/>
        <w:t>NOTES</w:t>
      </w:r>
    </w:p>
    <w:p w14:paraId="287739D6" w14:textId="77777777" w:rsidR="002D3882" w:rsidRDefault="002D3882">
      <w:r>
        <w:br/>
      </w:r>
    </w:p>
    <w:p w14:paraId="00F28D07" w14:textId="77777777" w:rsidR="002D3882" w:rsidRDefault="002D3882"/>
    <w:p w14:paraId="7419078D"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7F43AD66" w14:textId="77777777" w:rsidR="002D3882" w:rsidRDefault="002D3882"/>
    <w:p w14:paraId="62600D20"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19E47432" w14:textId="77777777" w:rsidR="002D3882" w:rsidRDefault="002D3882">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C4A6765" w14:textId="77777777" w:rsidR="002D3882" w:rsidRDefault="002D3882">
      <w:r>
        <w:br/>
      </w:r>
    </w:p>
    <w:p w14:paraId="7D6D8799" w14:textId="77777777" w:rsidR="002D3882" w:rsidRDefault="002D3882"/>
    <w:p w14:paraId="6DF7E6CD"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5A5E27CE" w14:textId="77777777" w:rsidR="002D3882" w:rsidRDefault="002D3882"/>
    <w:p w14:paraId="6929E1E0"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06CB38A1" w14:textId="77777777" w:rsidR="002D3882" w:rsidRDefault="002D3882">
      <w:pPr>
        <w:pStyle w:val="Header-Notes"/>
      </w:pPr>
      <w:r>
        <w:tab/>
        <w:t>PROVISIONS TO BE CONSIDERED</w:t>
      </w:r>
      <w:r>
        <w:tab/>
        <w:t>NOTES</w:t>
      </w:r>
    </w:p>
    <w:p w14:paraId="3D481B55" w14:textId="77777777" w:rsidR="002D3882" w:rsidRDefault="002D3882">
      <w:r>
        <w:br/>
      </w:r>
    </w:p>
    <w:p w14:paraId="124D511E" w14:textId="77777777" w:rsidR="002D3882" w:rsidRDefault="002D3882"/>
    <w:p w14:paraId="3B2D9915"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5F568269" w14:textId="77777777" w:rsidR="002D3882" w:rsidRDefault="002D3882"/>
    <w:p w14:paraId="14D5D070"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69AA0771" w14:textId="77777777" w:rsidR="002D3882" w:rsidRDefault="002D3882">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AEC6114" w14:textId="77777777" w:rsidR="002D3882" w:rsidRDefault="002D3882">
      <w:r>
        <w:br/>
      </w:r>
    </w:p>
    <w:p w14:paraId="19550CBE" w14:textId="77777777" w:rsidR="002D3882" w:rsidRDefault="002D3882"/>
    <w:p w14:paraId="6ED68BA5"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37B822BE" w14:textId="77777777" w:rsidR="002D3882" w:rsidRDefault="002D3882"/>
    <w:p w14:paraId="2E1998C8"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27070E9E" w14:textId="77777777" w:rsidR="002D3882" w:rsidRDefault="002D3882">
      <w:pPr>
        <w:pStyle w:val="Header-Notes"/>
      </w:pPr>
      <w:r>
        <w:tab/>
        <w:t>PROVISIONS TO BE CONSIDERED</w:t>
      </w:r>
      <w:r>
        <w:tab/>
        <w:t>NOTES</w:t>
      </w:r>
    </w:p>
    <w:p w14:paraId="54C894B2" w14:textId="77777777" w:rsidR="002D3882" w:rsidRDefault="002D3882">
      <w:r>
        <w:br/>
      </w:r>
    </w:p>
    <w:p w14:paraId="2DFD4D94" w14:textId="77777777" w:rsidR="002D3882" w:rsidRDefault="002D3882"/>
    <w:p w14:paraId="6995E33B"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363B3EAD" w14:textId="77777777" w:rsidR="002D3882" w:rsidRDefault="002D3882"/>
    <w:p w14:paraId="19E05070"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4D7A8724" w14:textId="77777777" w:rsidR="002D3882" w:rsidRDefault="002D3882">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09F6198" w14:textId="77777777" w:rsidR="002D3882" w:rsidRDefault="002D3882">
      <w:r>
        <w:br/>
      </w:r>
    </w:p>
    <w:p w14:paraId="2D6FE52D" w14:textId="77777777" w:rsidR="002D3882" w:rsidRDefault="002D3882"/>
    <w:p w14:paraId="38B7CAFC"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7DF30501" w14:textId="77777777" w:rsidR="002D3882" w:rsidRDefault="002D3882"/>
    <w:p w14:paraId="6F13E0EF"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68A92E7A" w14:textId="77777777" w:rsidR="002D3882" w:rsidRDefault="002D3882">
      <w:pPr>
        <w:pStyle w:val="Header-Notes"/>
      </w:pPr>
      <w:r>
        <w:tab/>
        <w:t>PROVISIONS TO BE CONSIDERED</w:t>
      </w:r>
      <w:r>
        <w:tab/>
        <w:t>NOTES</w:t>
      </w:r>
    </w:p>
    <w:p w14:paraId="3D68EFB0" w14:textId="77777777" w:rsidR="002D3882" w:rsidRDefault="002D3882">
      <w:r>
        <w:br/>
      </w:r>
    </w:p>
    <w:p w14:paraId="7DC005F4" w14:textId="77777777" w:rsidR="002D3882" w:rsidRDefault="002D3882"/>
    <w:p w14:paraId="4AB16BBC"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137EDC26" w14:textId="77777777" w:rsidR="002D3882" w:rsidRDefault="002D3882"/>
    <w:p w14:paraId="04D050E9" w14:textId="77777777"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46BCA97A" w14:textId="77777777" w:rsidR="002D3882" w:rsidRDefault="002D3882">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EBE74F4" w14:textId="77777777" w:rsidR="002D3882" w:rsidRDefault="002D3882">
      <w:pPr>
        <w:spacing w:after="0"/>
        <w:ind w:right="0"/>
        <w:jc w:val="left"/>
      </w:pPr>
      <w:r>
        <w:br/>
      </w:r>
    </w:p>
    <w:p w14:paraId="7B9980FD" w14:textId="77777777" w:rsidR="002D3882" w:rsidRDefault="002D3882"/>
    <w:p w14:paraId="4AF66DA2" w14:textId="77777777" w:rsidR="002D3882" w:rsidRDefault="002D38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6AD8C647" w14:textId="77777777" w:rsidR="002D3882" w:rsidRDefault="002D3882"/>
  </w:footnote>
  <w:footnote w:type="continuationSeparator" w:id="0">
    <w:p w14:paraId="195A83A1" w14:textId="77777777" w:rsidR="002D3882" w:rsidRDefault="002D3882" w:rsidP="00A3645A">
      <w:pPr>
        <w:pStyle w:val="Level111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A22" w14:textId="0F2C468F" w:rsidR="002D3882" w:rsidRDefault="002D3882">
    <w:pPr>
      <w:tabs>
        <w:tab w:val="clear" w:pos="6840"/>
        <w:tab w:val="clear" w:pos="7272"/>
        <w:tab w:val="clear" w:pos="7704"/>
        <w:tab w:val="clear" w:pos="8136"/>
        <w:tab w:val="clear" w:pos="9144"/>
        <w:tab w:val="right" w:pos="10080"/>
      </w:tabs>
      <w:spacing w:after="360"/>
      <w:jc w:val="left"/>
      <w:rPr>
        <w:b/>
        <w:sz w:val="22"/>
      </w:rPr>
    </w:pPr>
    <w:r>
      <w:rPr>
        <w:b/>
        <w:sz w:val="22"/>
      </w:rPr>
      <w:t xml:space="preserve">REFUGEE </w:t>
    </w:r>
    <w:r>
      <w:rPr>
        <w:b/>
        <w:sz w:val="22"/>
      </w:rPr>
      <w:tab/>
      <w:t>LAW SOCIETY OF BRITISH COLUMBIA</w:t>
    </w:r>
    <w:r>
      <w:rPr>
        <w:b/>
        <w:sz w:val="22"/>
      </w:rPr>
      <w:br/>
      <w:t>PROTECTION CLAIM</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B92" w14:textId="12B7533D" w:rsidR="002D3882" w:rsidRDefault="002D38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REFUGEE</w:t>
    </w:r>
    <w:r>
      <w:rPr>
        <w:b/>
        <w:sz w:val="22"/>
      </w:rPr>
      <w:br/>
      <w:t>PRACTICE CHECKLISTS MANUAL</w:t>
    </w:r>
    <w:r>
      <w:rPr>
        <w:b/>
        <w:sz w:val="22"/>
      </w:rPr>
      <w:tab/>
      <w:t>PROTECTION CLAIM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C104" w14:textId="77777777" w:rsidR="002D3882" w:rsidRDefault="002D3882">
    <w:pPr>
      <w:tabs>
        <w:tab w:val="clear" w:pos="6840"/>
        <w:tab w:val="clear" w:pos="7272"/>
        <w:tab w:val="clear" w:pos="7704"/>
        <w:tab w:val="clear" w:pos="8136"/>
        <w:tab w:val="clear" w:pos="9144"/>
        <w:tab w:val="right" w:pos="10080"/>
      </w:tabs>
      <w:spacing w:after="360"/>
      <w:jc w:val="left"/>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2EF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501E1"/>
    <w:multiLevelType w:val="hybridMultilevel"/>
    <w:tmpl w:val="8A0C6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00F74"/>
    <w:multiLevelType w:val="hybridMultilevel"/>
    <w:tmpl w:val="01A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75A6"/>
    <w:multiLevelType w:val="hybridMultilevel"/>
    <w:tmpl w:val="A1FE2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C03AB"/>
    <w:multiLevelType w:val="hybridMultilevel"/>
    <w:tmpl w:val="AA365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10787E"/>
    <w:multiLevelType w:val="hybridMultilevel"/>
    <w:tmpl w:val="8000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422E5"/>
    <w:multiLevelType w:val="hybridMultilevel"/>
    <w:tmpl w:val="A682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3200"/>
    <w:multiLevelType w:val="singleLevel"/>
    <w:tmpl w:val="CF5CAD02"/>
    <w:lvl w:ilvl="0">
      <w:start w:val="1"/>
      <w:numFmt w:val="lowerLetter"/>
      <w:lvlText w:val="(%1)"/>
      <w:lvlJc w:val="left"/>
      <w:pPr>
        <w:tabs>
          <w:tab w:val="num" w:pos="1530"/>
        </w:tabs>
        <w:ind w:left="1530" w:hanging="360"/>
      </w:pPr>
      <w:rPr>
        <w:rFonts w:hint="default"/>
      </w:rPr>
    </w:lvl>
  </w:abstractNum>
  <w:abstractNum w:abstractNumId="9" w15:restartNumberingAfterBreak="0">
    <w:nsid w:val="15D960AF"/>
    <w:multiLevelType w:val="hybridMultilevel"/>
    <w:tmpl w:val="B2B43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218B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1D186A2E"/>
    <w:multiLevelType w:val="multilevel"/>
    <w:tmpl w:val="A6824A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861AC"/>
    <w:multiLevelType w:val="hybridMultilevel"/>
    <w:tmpl w:val="84B8F1FE"/>
    <w:lvl w:ilvl="0" w:tplc="04090001">
      <w:start w:val="1"/>
      <w:numFmt w:val="bullet"/>
      <w:lvlText w:val=""/>
      <w:lvlJc w:val="left"/>
      <w:pPr>
        <w:tabs>
          <w:tab w:val="num" w:pos="360"/>
        </w:tabs>
        <w:ind w:left="360" w:hanging="360"/>
      </w:pPr>
      <w:rPr>
        <w:rFonts w:ascii="Symbol" w:hAnsi="Symbol" w:hint="default"/>
      </w:rPr>
    </w:lvl>
    <w:lvl w:ilvl="1" w:tplc="0F963E26">
      <w:start w:val="1"/>
      <w:numFmt w:val="bullet"/>
      <w:lvlText w:val=""/>
      <w:lvlJc w:val="left"/>
      <w:pPr>
        <w:tabs>
          <w:tab w:val="num" w:pos="1080"/>
        </w:tabs>
        <w:ind w:left="1080" w:hanging="108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F66A1E"/>
    <w:multiLevelType w:val="hybridMultilevel"/>
    <w:tmpl w:val="BB18FB06"/>
    <w:lvl w:ilvl="0" w:tplc="81F64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C6C60"/>
    <w:multiLevelType w:val="hybridMultilevel"/>
    <w:tmpl w:val="A1A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B3110"/>
    <w:multiLevelType w:val="hybridMultilevel"/>
    <w:tmpl w:val="CDE2CF3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133CED"/>
    <w:multiLevelType w:val="hybridMultilevel"/>
    <w:tmpl w:val="2E70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307E8"/>
    <w:multiLevelType w:val="hybridMultilevel"/>
    <w:tmpl w:val="032C21FA"/>
    <w:lvl w:ilvl="0" w:tplc="81F64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D283F"/>
    <w:multiLevelType w:val="hybridMultilevel"/>
    <w:tmpl w:val="50AC6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34F69"/>
    <w:multiLevelType w:val="multilevel"/>
    <w:tmpl w:val="84A63C4C"/>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A5448C"/>
    <w:multiLevelType w:val="hybridMultilevel"/>
    <w:tmpl w:val="049A0296"/>
    <w:lvl w:ilvl="0" w:tplc="61686452">
      <w:start w:val="1"/>
      <w:numFmt w:val="bullet"/>
      <w:pStyle w:val="TBTableBulletLeve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269F8"/>
    <w:multiLevelType w:val="hybridMultilevel"/>
    <w:tmpl w:val="AE2C5A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F81C55"/>
    <w:multiLevelType w:val="hybridMultilevel"/>
    <w:tmpl w:val="048CA89E"/>
    <w:lvl w:ilvl="0" w:tplc="FC5C0382">
      <w:start w:val="5"/>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3" w15:restartNumberingAfterBreak="0">
    <w:nsid w:val="369E00D2"/>
    <w:multiLevelType w:val="hybridMultilevel"/>
    <w:tmpl w:val="43AC8676"/>
    <w:lvl w:ilvl="0" w:tplc="F4282C64">
      <w:start w:val="3"/>
      <w:numFmt w:val="lowerLetter"/>
      <w:lvlText w:val="(%1)"/>
      <w:lvlJc w:val="left"/>
      <w:pPr>
        <w:tabs>
          <w:tab w:val="num" w:pos="1590"/>
        </w:tabs>
        <w:ind w:left="1590" w:hanging="360"/>
      </w:pPr>
      <w:rPr>
        <w:rFonts w:hint="default"/>
      </w:rPr>
    </w:lvl>
    <w:lvl w:ilvl="1" w:tplc="71727BC8" w:tentative="1">
      <w:start w:val="1"/>
      <w:numFmt w:val="lowerLetter"/>
      <w:lvlText w:val="%2."/>
      <w:lvlJc w:val="left"/>
      <w:pPr>
        <w:tabs>
          <w:tab w:val="num" w:pos="2310"/>
        </w:tabs>
        <w:ind w:left="2310" w:hanging="360"/>
      </w:pPr>
    </w:lvl>
    <w:lvl w:ilvl="2" w:tplc="4F6C54CA" w:tentative="1">
      <w:start w:val="1"/>
      <w:numFmt w:val="lowerRoman"/>
      <w:lvlText w:val="%3."/>
      <w:lvlJc w:val="right"/>
      <w:pPr>
        <w:tabs>
          <w:tab w:val="num" w:pos="3030"/>
        </w:tabs>
        <w:ind w:left="3030" w:hanging="180"/>
      </w:pPr>
    </w:lvl>
    <w:lvl w:ilvl="3" w:tplc="38CA2F4E" w:tentative="1">
      <w:start w:val="1"/>
      <w:numFmt w:val="decimal"/>
      <w:lvlText w:val="%4."/>
      <w:lvlJc w:val="left"/>
      <w:pPr>
        <w:tabs>
          <w:tab w:val="num" w:pos="3750"/>
        </w:tabs>
        <w:ind w:left="3750" w:hanging="360"/>
      </w:pPr>
    </w:lvl>
    <w:lvl w:ilvl="4" w:tplc="4F7C9F12" w:tentative="1">
      <w:start w:val="1"/>
      <w:numFmt w:val="lowerLetter"/>
      <w:lvlText w:val="%5."/>
      <w:lvlJc w:val="left"/>
      <w:pPr>
        <w:tabs>
          <w:tab w:val="num" w:pos="4470"/>
        </w:tabs>
        <w:ind w:left="4470" w:hanging="360"/>
      </w:pPr>
    </w:lvl>
    <w:lvl w:ilvl="5" w:tplc="0C4AB9D0" w:tentative="1">
      <w:start w:val="1"/>
      <w:numFmt w:val="lowerRoman"/>
      <w:lvlText w:val="%6."/>
      <w:lvlJc w:val="right"/>
      <w:pPr>
        <w:tabs>
          <w:tab w:val="num" w:pos="5190"/>
        </w:tabs>
        <w:ind w:left="5190" w:hanging="180"/>
      </w:pPr>
    </w:lvl>
    <w:lvl w:ilvl="6" w:tplc="F26CCC5C" w:tentative="1">
      <w:start w:val="1"/>
      <w:numFmt w:val="decimal"/>
      <w:lvlText w:val="%7."/>
      <w:lvlJc w:val="left"/>
      <w:pPr>
        <w:tabs>
          <w:tab w:val="num" w:pos="5910"/>
        </w:tabs>
        <w:ind w:left="5910" w:hanging="360"/>
      </w:pPr>
    </w:lvl>
    <w:lvl w:ilvl="7" w:tplc="671E415C" w:tentative="1">
      <w:start w:val="1"/>
      <w:numFmt w:val="lowerLetter"/>
      <w:lvlText w:val="%8."/>
      <w:lvlJc w:val="left"/>
      <w:pPr>
        <w:tabs>
          <w:tab w:val="num" w:pos="6630"/>
        </w:tabs>
        <w:ind w:left="6630" w:hanging="360"/>
      </w:pPr>
    </w:lvl>
    <w:lvl w:ilvl="8" w:tplc="CCFA4756" w:tentative="1">
      <w:start w:val="1"/>
      <w:numFmt w:val="lowerRoman"/>
      <w:lvlText w:val="%9."/>
      <w:lvlJc w:val="right"/>
      <w:pPr>
        <w:tabs>
          <w:tab w:val="num" w:pos="7350"/>
        </w:tabs>
        <w:ind w:left="7350" w:hanging="180"/>
      </w:pPr>
    </w:lvl>
  </w:abstractNum>
  <w:abstractNum w:abstractNumId="24" w15:restartNumberingAfterBreak="0">
    <w:nsid w:val="3A2A2190"/>
    <w:multiLevelType w:val="hybridMultilevel"/>
    <w:tmpl w:val="1AD48E0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6C2A66"/>
    <w:multiLevelType w:val="hybridMultilevel"/>
    <w:tmpl w:val="84A63C4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575112"/>
    <w:multiLevelType w:val="hybridMultilevel"/>
    <w:tmpl w:val="88440FFA"/>
    <w:lvl w:ilvl="0" w:tplc="35986D2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4D129A"/>
    <w:multiLevelType w:val="multilevel"/>
    <w:tmpl w:val="01F0C7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7703BE"/>
    <w:multiLevelType w:val="multilevel"/>
    <w:tmpl w:val="8CB47AC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0452D8E"/>
    <w:multiLevelType w:val="hybridMultilevel"/>
    <w:tmpl w:val="92183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4146BF"/>
    <w:multiLevelType w:val="hybridMultilevel"/>
    <w:tmpl w:val="2B8C2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932A99"/>
    <w:multiLevelType w:val="hybridMultilevel"/>
    <w:tmpl w:val="D35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77258"/>
    <w:multiLevelType w:val="hybridMultilevel"/>
    <w:tmpl w:val="C286FFC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3" w15:restartNumberingAfterBreak="0">
    <w:nsid w:val="58631FA5"/>
    <w:multiLevelType w:val="hybridMultilevel"/>
    <w:tmpl w:val="3536CB1E"/>
    <w:lvl w:ilvl="0" w:tplc="04090001">
      <w:start w:val="1"/>
      <w:numFmt w:val="bullet"/>
      <w:lvlText w:val=""/>
      <w:lvlJc w:val="left"/>
      <w:pPr>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4" w15:restartNumberingAfterBreak="0">
    <w:nsid w:val="58FB6648"/>
    <w:multiLevelType w:val="hybridMultilevel"/>
    <w:tmpl w:val="3E50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53360"/>
    <w:multiLevelType w:val="hybridMultilevel"/>
    <w:tmpl w:val="83108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A3437"/>
    <w:multiLevelType w:val="hybridMultilevel"/>
    <w:tmpl w:val="C21ADE9E"/>
    <w:lvl w:ilvl="0" w:tplc="5C9A1D8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FAF172C"/>
    <w:multiLevelType w:val="hybridMultilevel"/>
    <w:tmpl w:val="6C64AFFC"/>
    <w:lvl w:ilvl="0" w:tplc="FDEC0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54360"/>
    <w:multiLevelType w:val="hybridMultilevel"/>
    <w:tmpl w:val="D9CCF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936D91"/>
    <w:multiLevelType w:val="hybridMultilevel"/>
    <w:tmpl w:val="27CE6640"/>
    <w:lvl w:ilvl="0" w:tplc="6F9E74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AD2208"/>
    <w:multiLevelType w:val="hybridMultilevel"/>
    <w:tmpl w:val="109C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B74D06"/>
    <w:multiLevelType w:val="hybridMultilevel"/>
    <w:tmpl w:val="F90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49286A"/>
    <w:multiLevelType w:val="hybridMultilevel"/>
    <w:tmpl w:val="60EE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40F1B"/>
    <w:multiLevelType w:val="hybridMultilevel"/>
    <w:tmpl w:val="799862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1440934"/>
    <w:multiLevelType w:val="hybridMultilevel"/>
    <w:tmpl w:val="6C149EEC"/>
    <w:lvl w:ilvl="0" w:tplc="81F64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B2116A"/>
    <w:multiLevelType w:val="hybridMultilevel"/>
    <w:tmpl w:val="A2F083AA"/>
    <w:lvl w:ilvl="0" w:tplc="FA649254">
      <w:start w:val="1"/>
      <w:numFmt w:val="bullet"/>
      <w:lvlText w:val=""/>
      <w:legacy w:legacy="1" w:legacySpace="0" w:legacyIndent="274"/>
      <w:lvlJc w:val="left"/>
      <w:pPr>
        <w:ind w:left="274"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4B1FB2"/>
    <w:multiLevelType w:val="hybridMultilevel"/>
    <w:tmpl w:val="A448FC4C"/>
    <w:lvl w:ilvl="0" w:tplc="6BC019E8">
      <w:start w:val="8"/>
      <w:numFmt w:val="lowerLetter"/>
      <w:lvlText w:val="(%1)"/>
      <w:lvlJc w:val="left"/>
      <w:pPr>
        <w:tabs>
          <w:tab w:val="num" w:pos="1575"/>
        </w:tabs>
        <w:ind w:left="1575" w:hanging="360"/>
      </w:pPr>
      <w:rPr>
        <w:rFonts w:hint="default"/>
      </w:rPr>
    </w:lvl>
    <w:lvl w:ilvl="1" w:tplc="46DA8770" w:tentative="1">
      <w:start w:val="1"/>
      <w:numFmt w:val="lowerLetter"/>
      <w:lvlText w:val="%2."/>
      <w:lvlJc w:val="left"/>
      <w:pPr>
        <w:tabs>
          <w:tab w:val="num" w:pos="2295"/>
        </w:tabs>
        <w:ind w:left="2295" w:hanging="360"/>
      </w:pPr>
    </w:lvl>
    <w:lvl w:ilvl="2" w:tplc="45DECF90" w:tentative="1">
      <w:start w:val="1"/>
      <w:numFmt w:val="lowerRoman"/>
      <w:lvlText w:val="%3."/>
      <w:lvlJc w:val="right"/>
      <w:pPr>
        <w:tabs>
          <w:tab w:val="num" w:pos="3015"/>
        </w:tabs>
        <w:ind w:left="3015" w:hanging="180"/>
      </w:pPr>
    </w:lvl>
    <w:lvl w:ilvl="3" w:tplc="45041926" w:tentative="1">
      <w:start w:val="1"/>
      <w:numFmt w:val="decimal"/>
      <w:lvlText w:val="%4."/>
      <w:lvlJc w:val="left"/>
      <w:pPr>
        <w:tabs>
          <w:tab w:val="num" w:pos="3735"/>
        </w:tabs>
        <w:ind w:left="3735" w:hanging="360"/>
      </w:pPr>
    </w:lvl>
    <w:lvl w:ilvl="4" w:tplc="50BA5E9C" w:tentative="1">
      <w:start w:val="1"/>
      <w:numFmt w:val="lowerLetter"/>
      <w:lvlText w:val="%5."/>
      <w:lvlJc w:val="left"/>
      <w:pPr>
        <w:tabs>
          <w:tab w:val="num" w:pos="4455"/>
        </w:tabs>
        <w:ind w:left="4455" w:hanging="360"/>
      </w:pPr>
    </w:lvl>
    <w:lvl w:ilvl="5" w:tplc="D9C88C6A" w:tentative="1">
      <w:start w:val="1"/>
      <w:numFmt w:val="lowerRoman"/>
      <w:lvlText w:val="%6."/>
      <w:lvlJc w:val="right"/>
      <w:pPr>
        <w:tabs>
          <w:tab w:val="num" w:pos="5175"/>
        </w:tabs>
        <w:ind w:left="5175" w:hanging="180"/>
      </w:pPr>
    </w:lvl>
    <w:lvl w:ilvl="6" w:tplc="3B0A4E78" w:tentative="1">
      <w:start w:val="1"/>
      <w:numFmt w:val="decimal"/>
      <w:lvlText w:val="%7."/>
      <w:lvlJc w:val="left"/>
      <w:pPr>
        <w:tabs>
          <w:tab w:val="num" w:pos="5895"/>
        </w:tabs>
        <w:ind w:left="5895" w:hanging="360"/>
      </w:pPr>
    </w:lvl>
    <w:lvl w:ilvl="7" w:tplc="A0B82E98" w:tentative="1">
      <w:start w:val="1"/>
      <w:numFmt w:val="lowerLetter"/>
      <w:lvlText w:val="%8."/>
      <w:lvlJc w:val="left"/>
      <w:pPr>
        <w:tabs>
          <w:tab w:val="num" w:pos="6615"/>
        </w:tabs>
        <w:ind w:left="6615" w:hanging="360"/>
      </w:pPr>
    </w:lvl>
    <w:lvl w:ilvl="8" w:tplc="FAE4AFF0" w:tentative="1">
      <w:start w:val="1"/>
      <w:numFmt w:val="lowerRoman"/>
      <w:lvlText w:val="%9."/>
      <w:lvlJc w:val="right"/>
      <w:pPr>
        <w:tabs>
          <w:tab w:val="num" w:pos="7335"/>
        </w:tabs>
        <w:ind w:left="7335" w:hanging="180"/>
      </w:pPr>
    </w:lvl>
  </w:abstractNum>
  <w:abstractNum w:abstractNumId="47" w15:restartNumberingAfterBreak="0">
    <w:nsid w:val="75FA3978"/>
    <w:multiLevelType w:val="hybridMultilevel"/>
    <w:tmpl w:val="ED86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222B41"/>
    <w:multiLevelType w:val="hybridMultilevel"/>
    <w:tmpl w:val="BC467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774705E"/>
    <w:multiLevelType w:val="hybridMultilevel"/>
    <w:tmpl w:val="71EE1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4D55F0"/>
    <w:multiLevelType w:val="hybridMultilevel"/>
    <w:tmpl w:val="76D8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017B64"/>
    <w:multiLevelType w:val="hybridMultilevel"/>
    <w:tmpl w:val="0AA6E8A6"/>
    <w:lvl w:ilvl="0" w:tplc="81F64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6F0895"/>
    <w:multiLevelType w:val="multilevel"/>
    <w:tmpl w:val="B64AB61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num w:numId="1">
    <w:abstractNumId w:val="52"/>
  </w:num>
  <w:num w:numId="2">
    <w:abstractNumId w:val="23"/>
  </w:num>
  <w:num w:numId="3">
    <w:abstractNumId w:val="46"/>
  </w:num>
  <w:num w:numId="4">
    <w:abstractNumId w:val="8"/>
  </w:num>
  <w:num w:numId="5">
    <w:abstractNumId w:val="45"/>
  </w:num>
  <w:num w:numId="6">
    <w:abstractNumId w:val="1"/>
  </w:num>
  <w:num w:numId="7">
    <w:abstractNumId w:val="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2"/>
  </w:num>
  <w:num w:numId="11">
    <w:abstractNumId w:val="3"/>
  </w:num>
  <w:num w:numId="12">
    <w:abstractNumId w:val="24"/>
  </w:num>
  <w:num w:numId="13">
    <w:abstractNumId w:val="18"/>
  </w:num>
  <w:num w:numId="14">
    <w:abstractNumId w:val="9"/>
  </w:num>
  <w:num w:numId="15">
    <w:abstractNumId w:val="6"/>
  </w:num>
  <w:num w:numId="16">
    <w:abstractNumId w:val="31"/>
  </w:num>
  <w:num w:numId="17">
    <w:abstractNumId w:val="7"/>
  </w:num>
  <w:num w:numId="18">
    <w:abstractNumId w:val="11"/>
  </w:num>
  <w:num w:numId="19">
    <w:abstractNumId w:val="30"/>
  </w:num>
  <w:num w:numId="20">
    <w:abstractNumId w:val="50"/>
  </w:num>
  <w:num w:numId="21">
    <w:abstractNumId w:val="49"/>
  </w:num>
  <w:num w:numId="22">
    <w:abstractNumId w:val="21"/>
  </w:num>
  <w:num w:numId="23">
    <w:abstractNumId w:val="2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num>
  <w:num w:numId="27">
    <w:abstractNumId w:val="19"/>
  </w:num>
  <w:num w:numId="28">
    <w:abstractNumId w:val="20"/>
  </w:num>
  <w:num w:numId="29">
    <w:abstractNumId w:val="17"/>
  </w:num>
  <w:num w:numId="30">
    <w:abstractNumId w:val="51"/>
  </w:num>
  <w:num w:numId="31">
    <w:abstractNumId w:val="39"/>
  </w:num>
  <w:num w:numId="32">
    <w:abstractNumId w:val="13"/>
  </w:num>
  <w:num w:numId="33">
    <w:abstractNumId w:val="44"/>
  </w:num>
  <w:num w:numId="34">
    <w:abstractNumId w:val="48"/>
  </w:num>
  <w:num w:numId="35">
    <w:abstractNumId w:val="32"/>
  </w:num>
  <w:num w:numId="36">
    <w:abstractNumId w:val="2"/>
  </w:num>
  <w:num w:numId="37">
    <w:abstractNumId w:val="16"/>
  </w:num>
  <w:num w:numId="38">
    <w:abstractNumId w:val="0"/>
  </w:num>
  <w:num w:numId="39">
    <w:abstractNumId w:val="12"/>
  </w:num>
  <w:num w:numId="40">
    <w:abstractNumId w:val="37"/>
  </w:num>
  <w:num w:numId="41">
    <w:abstractNumId w:val="29"/>
  </w:num>
  <w:num w:numId="42">
    <w:abstractNumId w:val="47"/>
  </w:num>
  <w:num w:numId="43">
    <w:abstractNumId w:val="33"/>
  </w:num>
  <w:num w:numId="44">
    <w:abstractNumId w:val="34"/>
  </w:num>
  <w:num w:numId="45">
    <w:abstractNumId w:val="35"/>
  </w:num>
  <w:num w:numId="46">
    <w:abstractNumId w:val="15"/>
  </w:num>
  <w:num w:numId="47">
    <w:abstractNumId w:val="42"/>
  </w:num>
  <w:num w:numId="48">
    <w:abstractNumId w:val="14"/>
  </w:num>
  <w:num w:numId="49">
    <w:abstractNumId w:val="26"/>
  </w:num>
  <w:num w:numId="50">
    <w:abstractNumId w:val="41"/>
  </w:num>
  <w:num w:numId="51">
    <w:abstractNumId w:val="40"/>
  </w:num>
  <w:num w:numId="52">
    <w:abstractNumId w:val="5"/>
  </w:num>
  <w:num w:numId="53">
    <w:abstractNumId w:val="36"/>
  </w:num>
  <w:num w:numId="54">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2D"/>
    <w:rsid w:val="0000374E"/>
    <w:rsid w:val="00004A8E"/>
    <w:rsid w:val="00004B1D"/>
    <w:rsid w:val="0001005F"/>
    <w:rsid w:val="00013827"/>
    <w:rsid w:val="000139DA"/>
    <w:rsid w:val="00015B39"/>
    <w:rsid w:val="000162BE"/>
    <w:rsid w:val="00021DEC"/>
    <w:rsid w:val="00023468"/>
    <w:rsid w:val="000245F3"/>
    <w:rsid w:val="000262FE"/>
    <w:rsid w:val="0002678E"/>
    <w:rsid w:val="00031397"/>
    <w:rsid w:val="0003493D"/>
    <w:rsid w:val="00034A4D"/>
    <w:rsid w:val="0003666D"/>
    <w:rsid w:val="000369C9"/>
    <w:rsid w:val="00037B99"/>
    <w:rsid w:val="00041641"/>
    <w:rsid w:val="00041CCC"/>
    <w:rsid w:val="00044633"/>
    <w:rsid w:val="00046163"/>
    <w:rsid w:val="000477D9"/>
    <w:rsid w:val="00050B9D"/>
    <w:rsid w:val="000515B1"/>
    <w:rsid w:val="00051627"/>
    <w:rsid w:val="0005181C"/>
    <w:rsid w:val="00053492"/>
    <w:rsid w:val="0006218C"/>
    <w:rsid w:val="00064313"/>
    <w:rsid w:val="00064671"/>
    <w:rsid w:val="00064762"/>
    <w:rsid w:val="00066B19"/>
    <w:rsid w:val="00066F60"/>
    <w:rsid w:val="000677D5"/>
    <w:rsid w:val="00072833"/>
    <w:rsid w:val="00074365"/>
    <w:rsid w:val="0007569F"/>
    <w:rsid w:val="0008001D"/>
    <w:rsid w:val="000808DC"/>
    <w:rsid w:val="00083846"/>
    <w:rsid w:val="00083C30"/>
    <w:rsid w:val="0008525E"/>
    <w:rsid w:val="00091514"/>
    <w:rsid w:val="00092B11"/>
    <w:rsid w:val="0009379C"/>
    <w:rsid w:val="0009545C"/>
    <w:rsid w:val="000A004E"/>
    <w:rsid w:val="000A1B5A"/>
    <w:rsid w:val="000A266D"/>
    <w:rsid w:val="000A2723"/>
    <w:rsid w:val="000A48AF"/>
    <w:rsid w:val="000A6BB0"/>
    <w:rsid w:val="000A6F7F"/>
    <w:rsid w:val="000A773F"/>
    <w:rsid w:val="000A7AE3"/>
    <w:rsid w:val="000B19A8"/>
    <w:rsid w:val="000B3C5F"/>
    <w:rsid w:val="000B63A4"/>
    <w:rsid w:val="000B7F8D"/>
    <w:rsid w:val="000C2AE0"/>
    <w:rsid w:val="000C34FD"/>
    <w:rsid w:val="000C484B"/>
    <w:rsid w:val="000C66DB"/>
    <w:rsid w:val="000D3C9E"/>
    <w:rsid w:val="000D3E90"/>
    <w:rsid w:val="000E14F2"/>
    <w:rsid w:val="000E197F"/>
    <w:rsid w:val="000F0C20"/>
    <w:rsid w:val="000F4B35"/>
    <w:rsid w:val="000F4D71"/>
    <w:rsid w:val="000F60C0"/>
    <w:rsid w:val="000F69C3"/>
    <w:rsid w:val="00110A5D"/>
    <w:rsid w:val="00111018"/>
    <w:rsid w:val="001125BC"/>
    <w:rsid w:val="00113FB6"/>
    <w:rsid w:val="00116400"/>
    <w:rsid w:val="001172DB"/>
    <w:rsid w:val="001206E2"/>
    <w:rsid w:val="00127334"/>
    <w:rsid w:val="001402C1"/>
    <w:rsid w:val="001440F8"/>
    <w:rsid w:val="00152128"/>
    <w:rsid w:val="00156423"/>
    <w:rsid w:val="00156861"/>
    <w:rsid w:val="001578C8"/>
    <w:rsid w:val="00162E06"/>
    <w:rsid w:val="00166D2B"/>
    <w:rsid w:val="00170B0E"/>
    <w:rsid w:val="00175D32"/>
    <w:rsid w:val="00180C52"/>
    <w:rsid w:val="001815E4"/>
    <w:rsid w:val="00181D07"/>
    <w:rsid w:val="00190276"/>
    <w:rsid w:val="0019256A"/>
    <w:rsid w:val="00192753"/>
    <w:rsid w:val="001927ED"/>
    <w:rsid w:val="00192883"/>
    <w:rsid w:val="001957A0"/>
    <w:rsid w:val="00195CD4"/>
    <w:rsid w:val="001968BE"/>
    <w:rsid w:val="001972AF"/>
    <w:rsid w:val="0019753D"/>
    <w:rsid w:val="001A0D64"/>
    <w:rsid w:val="001A3E8E"/>
    <w:rsid w:val="001A4C20"/>
    <w:rsid w:val="001A4D8D"/>
    <w:rsid w:val="001A4E9D"/>
    <w:rsid w:val="001B08BB"/>
    <w:rsid w:val="001B12CD"/>
    <w:rsid w:val="001B130E"/>
    <w:rsid w:val="001B1630"/>
    <w:rsid w:val="001B21A8"/>
    <w:rsid w:val="001B4C28"/>
    <w:rsid w:val="001B5F26"/>
    <w:rsid w:val="001B65F6"/>
    <w:rsid w:val="001C0401"/>
    <w:rsid w:val="001C35EB"/>
    <w:rsid w:val="001C4717"/>
    <w:rsid w:val="001D7C22"/>
    <w:rsid w:val="001D7E3F"/>
    <w:rsid w:val="001E067C"/>
    <w:rsid w:val="001E4059"/>
    <w:rsid w:val="001E7AAF"/>
    <w:rsid w:val="001F1936"/>
    <w:rsid w:val="001F568B"/>
    <w:rsid w:val="001F6B0D"/>
    <w:rsid w:val="001F7136"/>
    <w:rsid w:val="001F7D4F"/>
    <w:rsid w:val="002008AB"/>
    <w:rsid w:val="00200B7B"/>
    <w:rsid w:val="00202707"/>
    <w:rsid w:val="00203AAC"/>
    <w:rsid w:val="00206C11"/>
    <w:rsid w:val="0021055F"/>
    <w:rsid w:val="00211091"/>
    <w:rsid w:val="00211E64"/>
    <w:rsid w:val="002120F7"/>
    <w:rsid w:val="00221119"/>
    <w:rsid w:val="002219CE"/>
    <w:rsid w:val="00222281"/>
    <w:rsid w:val="00227015"/>
    <w:rsid w:val="00227902"/>
    <w:rsid w:val="002307A9"/>
    <w:rsid w:val="002330AB"/>
    <w:rsid w:val="00241E42"/>
    <w:rsid w:val="002426C9"/>
    <w:rsid w:val="00244DBF"/>
    <w:rsid w:val="0024586C"/>
    <w:rsid w:val="002458EC"/>
    <w:rsid w:val="00245F8A"/>
    <w:rsid w:val="00252BB2"/>
    <w:rsid w:val="002560BE"/>
    <w:rsid w:val="00257AA8"/>
    <w:rsid w:val="00260194"/>
    <w:rsid w:val="00261281"/>
    <w:rsid w:val="00263744"/>
    <w:rsid w:val="00264C6C"/>
    <w:rsid w:val="002660B8"/>
    <w:rsid w:val="002705B7"/>
    <w:rsid w:val="002709DE"/>
    <w:rsid w:val="00270F58"/>
    <w:rsid w:val="00271A69"/>
    <w:rsid w:val="00271DC7"/>
    <w:rsid w:val="00273369"/>
    <w:rsid w:val="00280D2E"/>
    <w:rsid w:val="0028119C"/>
    <w:rsid w:val="002811C6"/>
    <w:rsid w:val="002828F1"/>
    <w:rsid w:val="0028569C"/>
    <w:rsid w:val="0028575C"/>
    <w:rsid w:val="002867A8"/>
    <w:rsid w:val="00286804"/>
    <w:rsid w:val="00286924"/>
    <w:rsid w:val="00290486"/>
    <w:rsid w:val="002A0131"/>
    <w:rsid w:val="002A1D46"/>
    <w:rsid w:val="002A40D5"/>
    <w:rsid w:val="002A45AA"/>
    <w:rsid w:val="002A52A5"/>
    <w:rsid w:val="002A5929"/>
    <w:rsid w:val="002A7132"/>
    <w:rsid w:val="002B0605"/>
    <w:rsid w:val="002B2D0E"/>
    <w:rsid w:val="002B4A72"/>
    <w:rsid w:val="002B671A"/>
    <w:rsid w:val="002B779E"/>
    <w:rsid w:val="002B77DC"/>
    <w:rsid w:val="002C17E7"/>
    <w:rsid w:val="002C1CEB"/>
    <w:rsid w:val="002C329F"/>
    <w:rsid w:val="002C7596"/>
    <w:rsid w:val="002D35B6"/>
    <w:rsid w:val="002D3882"/>
    <w:rsid w:val="002D6A56"/>
    <w:rsid w:val="002E5988"/>
    <w:rsid w:val="002E75E0"/>
    <w:rsid w:val="002F082E"/>
    <w:rsid w:val="002F1B2C"/>
    <w:rsid w:val="002F2EBB"/>
    <w:rsid w:val="002F3547"/>
    <w:rsid w:val="002F61D8"/>
    <w:rsid w:val="002F7B72"/>
    <w:rsid w:val="002F7C7D"/>
    <w:rsid w:val="002F7ECE"/>
    <w:rsid w:val="003028F5"/>
    <w:rsid w:val="003029C7"/>
    <w:rsid w:val="00304CEB"/>
    <w:rsid w:val="0030744F"/>
    <w:rsid w:val="003100EE"/>
    <w:rsid w:val="003137EB"/>
    <w:rsid w:val="00320E05"/>
    <w:rsid w:val="003214EE"/>
    <w:rsid w:val="00322C1A"/>
    <w:rsid w:val="00330303"/>
    <w:rsid w:val="0033067B"/>
    <w:rsid w:val="00331A6E"/>
    <w:rsid w:val="00331CBA"/>
    <w:rsid w:val="00331F9D"/>
    <w:rsid w:val="00337B84"/>
    <w:rsid w:val="00341486"/>
    <w:rsid w:val="00344DF9"/>
    <w:rsid w:val="003510DA"/>
    <w:rsid w:val="003537B7"/>
    <w:rsid w:val="00353E08"/>
    <w:rsid w:val="00354587"/>
    <w:rsid w:val="00356289"/>
    <w:rsid w:val="00363209"/>
    <w:rsid w:val="00363E17"/>
    <w:rsid w:val="00364E63"/>
    <w:rsid w:val="00370CB1"/>
    <w:rsid w:val="003715F7"/>
    <w:rsid w:val="003733AF"/>
    <w:rsid w:val="00373B53"/>
    <w:rsid w:val="00374986"/>
    <w:rsid w:val="003752FF"/>
    <w:rsid w:val="00377410"/>
    <w:rsid w:val="003774FC"/>
    <w:rsid w:val="003820AF"/>
    <w:rsid w:val="00382C11"/>
    <w:rsid w:val="003834A5"/>
    <w:rsid w:val="003847AE"/>
    <w:rsid w:val="00385DF5"/>
    <w:rsid w:val="00387CD3"/>
    <w:rsid w:val="00391FF2"/>
    <w:rsid w:val="003934F0"/>
    <w:rsid w:val="00393B41"/>
    <w:rsid w:val="0039554B"/>
    <w:rsid w:val="00395AAD"/>
    <w:rsid w:val="00395AF5"/>
    <w:rsid w:val="00395DB4"/>
    <w:rsid w:val="00396C14"/>
    <w:rsid w:val="003A1E7F"/>
    <w:rsid w:val="003A6074"/>
    <w:rsid w:val="003B1055"/>
    <w:rsid w:val="003B299C"/>
    <w:rsid w:val="003B3250"/>
    <w:rsid w:val="003B5341"/>
    <w:rsid w:val="003B7A14"/>
    <w:rsid w:val="003C02AB"/>
    <w:rsid w:val="003C4E07"/>
    <w:rsid w:val="003C568D"/>
    <w:rsid w:val="003C61AE"/>
    <w:rsid w:val="003D15AE"/>
    <w:rsid w:val="003D2A93"/>
    <w:rsid w:val="003D384A"/>
    <w:rsid w:val="003D456C"/>
    <w:rsid w:val="003E103C"/>
    <w:rsid w:val="003E7CE0"/>
    <w:rsid w:val="003F0842"/>
    <w:rsid w:val="003F1FEB"/>
    <w:rsid w:val="003F258A"/>
    <w:rsid w:val="003F2CB9"/>
    <w:rsid w:val="003F6F7D"/>
    <w:rsid w:val="004012E9"/>
    <w:rsid w:val="0040270A"/>
    <w:rsid w:val="00404D9B"/>
    <w:rsid w:val="00405155"/>
    <w:rsid w:val="00405DA7"/>
    <w:rsid w:val="004063A8"/>
    <w:rsid w:val="004075C2"/>
    <w:rsid w:val="004114CE"/>
    <w:rsid w:val="00412867"/>
    <w:rsid w:val="00413FE5"/>
    <w:rsid w:val="0042194B"/>
    <w:rsid w:val="00421DED"/>
    <w:rsid w:val="004222B5"/>
    <w:rsid w:val="00422B71"/>
    <w:rsid w:val="00422C24"/>
    <w:rsid w:val="0042457E"/>
    <w:rsid w:val="004264F9"/>
    <w:rsid w:val="004308D0"/>
    <w:rsid w:val="00434949"/>
    <w:rsid w:val="004360EC"/>
    <w:rsid w:val="00440C40"/>
    <w:rsid w:val="00451199"/>
    <w:rsid w:val="00460D2D"/>
    <w:rsid w:val="004612C1"/>
    <w:rsid w:val="00461BEE"/>
    <w:rsid w:val="004621E4"/>
    <w:rsid w:val="004634A0"/>
    <w:rsid w:val="0046490E"/>
    <w:rsid w:val="00464CD2"/>
    <w:rsid w:val="00465F0E"/>
    <w:rsid w:val="00472954"/>
    <w:rsid w:val="00477711"/>
    <w:rsid w:val="004807C4"/>
    <w:rsid w:val="00481813"/>
    <w:rsid w:val="00484881"/>
    <w:rsid w:val="004869E1"/>
    <w:rsid w:val="00487C53"/>
    <w:rsid w:val="00487F26"/>
    <w:rsid w:val="00490114"/>
    <w:rsid w:val="0049083D"/>
    <w:rsid w:val="0049334B"/>
    <w:rsid w:val="004940B7"/>
    <w:rsid w:val="004A1346"/>
    <w:rsid w:val="004A65DF"/>
    <w:rsid w:val="004A74FF"/>
    <w:rsid w:val="004A7A25"/>
    <w:rsid w:val="004B0D72"/>
    <w:rsid w:val="004B381A"/>
    <w:rsid w:val="004B6D80"/>
    <w:rsid w:val="004C3835"/>
    <w:rsid w:val="004C744E"/>
    <w:rsid w:val="004D0380"/>
    <w:rsid w:val="004D275E"/>
    <w:rsid w:val="004D5F43"/>
    <w:rsid w:val="004D78A7"/>
    <w:rsid w:val="004D7DE4"/>
    <w:rsid w:val="004E0033"/>
    <w:rsid w:val="004E6758"/>
    <w:rsid w:val="004F0D3F"/>
    <w:rsid w:val="004F1042"/>
    <w:rsid w:val="004F5BB4"/>
    <w:rsid w:val="00503A31"/>
    <w:rsid w:val="005076BF"/>
    <w:rsid w:val="005106DA"/>
    <w:rsid w:val="005126DE"/>
    <w:rsid w:val="00512D71"/>
    <w:rsid w:val="00513BE2"/>
    <w:rsid w:val="00531487"/>
    <w:rsid w:val="00531C96"/>
    <w:rsid w:val="00533461"/>
    <w:rsid w:val="00533CDB"/>
    <w:rsid w:val="00535067"/>
    <w:rsid w:val="00536D77"/>
    <w:rsid w:val="005427AC"/>
    <w:rsid w:val="00547139"/>
    <w:rsid w:val="005516BE"/>
    <w:rsid w:val="00553CB2"/>
    <w:rsid w:val="005576C9"/>
    <w:rsid w:val="00561BF2"/>
    <w:rsid w:val="0056488D"/>
    <w:rsid w:val="00566360"/>
    <w:rsid w:val="0056713F"/>
    <w:rsid w:val="00567850"/>
    <w:rsid w:val="00567E99"/>
    <w:rsid w:val="005709C2"/>
    <w:rsid w:val="00571498"/>
    <w:rsid w:val="0057680F"/>
    <w:rsid w:val="00576C81"/>
    <w:rsid w:val="00577A9C"/>
    <w:rsid w:val="00584972"/>
    <w:rsid w:val="005862BD"/>
    <w:rsid w:val="00587AE1"/>
    <w:rsid w:val="00590E89"/>
    <w:rsid w:val="00592DF0"/>
    <w:rsid w:val="0059553A"/>
    <w:rsid w:val="005959AC"/>
    <w:rsid w:val="00596E6F"/>
    <w:rsid w:val="005A081D"/>
    <w:rsid w:val="005A2184"/>
    <w:rsid w:val="005A2583"/>
    <w:rsid w:val="005A2923"/>
    <w:rsid w:val="005A472F"/>
    <w:rsid w:val="005B0F38"/>
    <w:rsid w:val="005B2EF3"/>
    <w:rsid w:val="005B4994"/>
    <w:rsid w:val="005B537A"/>
    <w:rsid w:val="005B593B"/>
    <w:rsid w:val="005C154E"/>
    <w:rsid w:val="005C3FB1"/>
    <w:rsid w:val="005D0D1D"/>
    <w:rsid w:val="005D32D8"/>
    <w:rsid w:val="005D6A3A"/>
    <w:rsid w:val="005E064A"/>
    <w:rsid w:val="005E0FEE"/>
    <w:rsid w:val="005E2469"/>
    <w:rsid w:val="005E64EA"/>
    <w:rsid w:val="005F1237"/>
    <w:rsid w:val="00600ABE"/>
    <w:rsid w:val="00601B88"/>
    <w:rsid w:val="00603A6D"/>
    <w:rsid w:val="00604660"/>
    <w:rsid w:val="00604896"/>
    <w:rsid w:val="00607A30"/>
    <w:rsid w:val="006104AA"/>
    <w:rsid w:val="00610913"/>
    <w:rsid w:val="00613892"/>
    <w:rsid w:val="006144A3"/>
    <w:rsid w:val="006148E1"/>
    <w:rsid w:val="00615A88"/>
    <w:rsid w:val="00621618"/>
    <w:rsid w:val="00627613"/>
    <w:rsid w:val="0062772E"/>
    <w:rsid w:val="00630A1F"/>
    <w:rsid w:val="0063594F"/>
    <w:rsid w:val="006369B3"/>
    <w:rsid w:val="00643593"/>
    <w:rsid w:val="00643773"/>
    <w:rsid w:val="00647DA1"/>
    <w:rsid w:val="006629DC"/>
    <w:rsid w:val="00663770"/>
    <w:rsid w:val="006637C8"/>
    <w:rsid w:val="00665788"/>
    <w:rsid w:val="00666050"/>
    <w:rsid w:val="0066618D"/>
    <w:rsid w:val="00666545"/>
    <w:rsid w:val="006676C2"/>
    <w:rsid w:val="00671506"/>
    <w:rsid w:val="006715A1"/>
    <w:rsid w:val="00672856"/>
    <w:rsid w:val="00672C5F"/>
    <w:rsid w:val="00673B42"/>
    <w:rsid w:val="00677655"/>
    <w:rsid w:val="00677AD6"/>
    <w:rsid w:val="0068009A"/>
    <w:rsid w:val="006822A2"/>
    <w:rsid w:val="00684479"/>
    <w:rsid w:val="00697C1E"/>
    <w:rsid w:val="006A00E7"/>
    <w:rsid w:val="006A273D"/>
    <w:rsid w:val="006A3F26"/>
    <w:rsid w:val="006A70AD"/>
    <w:rsid w:val="006B1631"/>
    <w:rsid w:val="006B3C4A"/>
    <w:rsid w:val="006B4910"/>
    <w:rsid w:val="006C0D26"/>
    <w:rsid w:val="006C1739"/>
    <w:rsid w:val="006C3B20"/>
    <w:rsid w:val="006C6985"/>
    <w:rsid w:val="006C72A8"/>
    <w:rsid w:val="006C7F5C"/>
    <w:rsid w:val="006D3457"/>
    <w:rsid w:val="006D6D05"/>
    <w:rsid w:val="006E00FE"/>
    <w:rsid w:val="006E2149"/>
    <w:rsid w:val="006E5362"/>
    <w:rsid w:val="006E641F"/>
    <w:rsid w:val="006F09DE"/>
    <w:rsid w:val="006F42D8"/>
    <w:rsid w:val="006F4A51"/>
    <w:rsid w:val="006F78A7"/>
    <w:rsid w:val="00700CA7"/>
    <w:rsid w:val="00703B84"/>
    <w:rsid w:val="00705819"/>
    <w:rsid w:val="00713704"/>
    <w:rsid w:val="00716128"/>
    <w:rsid w:val="007162C4"/>
    <w:rsid w:val="00716BBB"/>
    <w:rsid w:val="00716EBF"/>
    <w:rsid w:val="00717F32"/>
    <w:rsid w:val="00720888"/>
    <w:rsid w:val="007209C6"/>
    <w:rsid w:val="0072542D"/>
    <w:rsid w:val="007262BA"/>
    <w:rsid w:val="0072757A"/>
    <w:rsid w:val="00730403"/>
    <w:rsid w:val="00735034"/>
    <w:rsid w:val="00735124"/>
    <w:rsid w:val="00740235"/>
    <w:rsid w:val="00740729"/>
    <w:rsid w:val="007438DC"/>
    <w:rsid w:val="00746C76"/>
    <w:rsid w:val="00750400"/>
    <w:rsid w:val="00750AB0"/>
    <w:rsid w:val="0075229B"/>
    <w:rsid w:val="00752FF6"/>
    <w:rsid w:val="007557FA"/>
    <w:rsid w:val="0076154C"/>
    <w:rsid w:val="007618AF"/>
    <w:rsid w:val="0076299F"/>
    <w:rsid w:val="00765444"/>
    <w:rsid w:val="007670BE"/>
    <w:rsid w:val="00770758"/>
    <w:rsid w:val="007712DF"/>
    <w:rsid w:val="007720E8"/>
    <w:rsid w:val="0077318F"/>
    <w:rsid w:val="00773619"/>
    <w:rsid w:val="007776EA"/>
    <w:rsid w:val="007809EB"/>
    <w:rsid w:val="00783C4E"/>
    <w:rsid w:val="00784DD1"/>
    <w:rsid w:val="00785A7D"/>
    <w:rsid w:val="00791A6E"/>
    <w:rsid w:val="00794479"/>
    <w:rsid w:val="00795F82"/>
    <w:rsid w:val="00795FB8"/>
    <w:rsid w:val="007A00BC"/>
    <w:rsid w:val="007A085A"/>
    <w:rsid w:val="007A22F8"/>
    <w:rsid w:val="007A3A92"/>
    <w:rsid w:val="007A56B8"/>
    <w:rsid w:val="007A7F5C"/>
    <w:rsid w:val="007B206A"/>
    <w:rsid w:val="007B46BB"/>
    <w:rsid w:val="007B4732"/>
    <w:rsid w:val="007B4A7D"/>
    <w:rsid w:val="007B6078"/>
    <w:rsid w:val="007D2A03"/>
    <w:rsid w:val="007D3EAA"/>
    <w:rsid w:val="007D3FDB"/>
    <w:rsid w:val="007D418B"/>
    <w:rsid w:val="007D5D37"/>
    <w:rsid w:val="007D5E2D"/>
    <w:rsid w:val="007D5F7E"/>
    <w:rsid w:val="007E1185"/>
    <w:rsid w:val="007F23D5"/>
    <w:rsid w:val="007F49ED"/>
    <w:rsid w:val="00800E9C"/>
    <w:rsid w:val="00801C52"/>
    <w:rsid w:val="00802E46"/>
    <w:rsid w:val="00804551"/>
    <w:rsid w:val="00804B30"/>
    <w:rsid w:val="00806171"/>
    <w:rsid w:val="00810EC6"/>
    <w:rsid w:val="00811647"/>
    <w:rsid w:val="008146A1"/>
    <w:rsid w:val="008164A9"/>
    <w:rsid w:val="00820E93"/>
    <w:rsid w:val="008227E3"/>
    <w:rsid w:val="008248E1"/>
    <w:rsid w:val="00825456"/>
    <w:rsid w:val="00825633"/>
    <w:rsid w:val="00830CF3"/>
    <w:rsid w:val="00831EF2"/>
    <w:rsid w:val="00832AB3"/>
    <w:rsid w:val="0083487F"/>
    <w:rsid w:val="008356C6"/>
    <w:rsid w:val="00836C61"/>
    <w:rsid w:val="00836FCC"/>
    <w:rsid w:val="00841C28"/>
    <w:rsid w:val="00843760"/>
    <w:rsid w:val="0084483E"/>
    <w:rsid w:val="0084532A"/>
    <w:rsid w:val="00846E9A"/>
    <w:rsid w:val="0085285F"/>
    <w:rsid w:val="00852ADA"/>
    <w:rsid w:val="0085757F"/>
    <w:rsid w:val="0086177B"/>
    <w:rsid w:val="00866EA6"/>
    <w:rsid w:val="00870DED"/>
    <w:rsid w:val="008754AE"/>
    <w:rsid w:val="00877426"/>
    <w:rsid w:val="00877981"/>
    <w:rsid w:val="00877CD6"/>
    <w:rsid w:val="00881304"/>
    <w:rsid w:val="00884264"/>
    <w:rsid w:val="00886805"/>
    <w:rsid w:val="0088710D"/>
    <w:rsid w:val="00890696"/>
    <w:rsid w:val="008935B1"/>
    <w:rsid w:val="00894598"/>
    <w:rsid w:val="0089484E"/>
    <w:rsid w:val="00895DCD"/>
    <w:rsid w:val="008A1F62"/>
    <w:rsid w:val="008A2635"/>
    <w:rsid w:val="008A42AA"/>
    <w:rsid w:val="008B09F4"/>
    <w:rsid w:val="008B11EE"/>
    <w:rsid w:val="008B1A71"/>
    <w:rsid w:val="008B55ED"/>
    <w:rsid w:val="008B58EC"/>
    <w:rsid w:val="008B5D71"/>
    <w:rsid w:val="008B6CDB"/>
    <w:rsid w:val="008B7C5B"/>
    <w:rsid w:val="008C1302"/>
    <w:rsid w:val="008C31D9"/>
    <w:rsid w:val="008C6045"/>
    <w:rsid w:val="008C75D1"/>
    <w:rsid w:val="008C7CFB"/>
    <w:rsid w:val="008D0C1B"/>
    <w:rsid w:val="008D2E86"/>
    <w:rsid w:val="008D4676"/>
    <w:rsid w:val="008E3F28"/>
    <w:rsid w:val="008E7751"/>
    <w:rsid w:val="008F0967"/>
    <w:rsid w:val="008F0B51"/>
    <w:rsid w:val="008F6676"/>
    <w:rsid w:val="009037F6"/>
    <w:rsid w:val="00905EBB"/>
    <w:rsid w:val="00914A26"/>
    <w:rsid w:val="00916F7A"/>
    <w:rsid w:val="00917F8A"/>
    <w:rsid w:val="009215F6"/>
    <w:rsid w:val="00921FC6"/>
    <w:rsid w:val="009263F4"/>
    <w:rsid w:val="00927EB9"/>
    <w:rsid w:val="009306E8"/>
    <w:rsid w:val="00930BFB"/>
    <w:rsid w:val="0093321D"/>
    <w:rsid w:val="009341FC"/>
    <w:rsid w:val="00935B9F"/>
    <w:rsid w:val="00935C5F"/>
    <w:rsid w:val="009406A3"/>
    <w:rsid w:val="00940FAB"/>
    <w:rsid w:val="00946878"/>
    <w:rsid w:val="00947748"/>
    <w:rsid w:val="00950325"/>
    <w:rsid w:val="0095188B"/>
    <w:rsid w:val="00952760"/>
    <w:rsid w:val="00953D45"/>
    <w:rsid w:val="00954158"/>
    <w:rsid w:val="00956B24"/>
    <w:rsid w:val="00957E4E"/>
    <w:rsid w:val="00964D24"/>
    <w:rsid w:val="00964F17"/>
    <w:rsid w:val="009668E4"/>
    <w:rsid w:val="00967DC1"/>
    <w:rsid w:val="0097087E"/>
    <w:rsid w:val="0097331D"/>
    <w:rsid w:val="0097343E"/>
    <w:rsid w:val="00973F60"/>
    <w:rsid w:val="00981696"/>
    <w:rsid w:val="00983F75"/>
    <w:rsid w:val="00985DF5"/>
    <w:rsid w:val="009861DC"/>
    <w:rsid w:val="0099028E"/>
    <w:rsid w:val="0099194F"/>
    <w:rsid w:val="009947AD"/>
    <w:rsid w:val="009949AB"/>
    <w:rsid w:val="00997264"/>
    <w:rsid w:val="009A07BE"/>
    <w:rsid w:val="009A273D"/>
    <w:rsid w:val="009A3214"/>
    <w:rsid w:val="009A42BF"/>
    <w:rsid w:val="009A4850"/>
    <w:rsid w:val="009A509A"/>
    <w:rsid w:val="009A67EC"/>
    <w:rsid w:val="009B2272"/>
    <w:rsid w:val="009B4C1C"/>
    <w:rsid w:val="009B782E"/>
    <w:rsid w:val="009C29D9"/>
    <w:rsid w:val="009C6B2E"/>
    <w:rsid w:val="009C7BAA"/>
    <w:rsid w:val="009D2A6E"/>
    <w:rsid w:val="009D4A46"/>
    <w:rsid w:val="009E0AFC"/>
    <w:rsid w:val="009E1345"/>
    <w:rsid w:val="009E5401"/>
    <w:rsid w:val="009F0B46"/>
    <w:rsid w:val="009F1EF5"/>
    <w:rsid w:val="009F2DA8"/>
    <w:rsid w:val="009F5270"/>
    <w:rsid w:val="009F5A4B"/>
    <w:rsid w:val="009F5F01"/>
    <w:rsid w:val="009F663C"/>
    <w:rsid w:val="009F754D"/>
    <w:rsid w:val="009F7BA0"/>
    <w:rsid w:val="00A01766"/>
    <w:rsid w:val="00A017F1"/>
    <w:rsid w:val="00A01A22"/>
    <w:rsid w:val="00A02005"/>
    <w:rsid w:val="00A03852"/>
    <w:rsid w:val="00A07C55"/>
    <w:rsid w:val="00A1206F"/>
    <w:rsid w:val="00A13E1A"/>
    <w:rsid w:val="00A158DD"/>
    <w:rsid w:val="00A15987"/>
    <w:rsid w:val="00A162FA"/>
    <w:rsid w:val="00A17BE2"/>
    <w:rsid w:val="00A24211"/>
    <w:rsid w:val="00A27289"/>
    <w:rsid w:val="00A27372"/>
    <w:rsid w:val="00A2746F"/>
    <w:rsid w:val="00A278BB"/>
    <w:rsid w:val="00A3242E"/>
    <w:rsid w:val="00A33FB1"/>
    <w:rsid w:val="00A34284"/>
    <w:rsid w:val="00A3645A"/>
    <w:rsid w:val="00A37125"/>
    <w:rsid w:val="00A42333"/>
    <w:rsid w:val="00A46EA7"/>
    <w:rsid w:val="00A47475"/>
    <w:rsid w:val="00A52F1D"/>
    <w:rsid w:val="00A53AEE"/>
    <w:rsid w:val="00A54372"/>
    <w:rsid w:val="00A54905"/>
    <w:rsid w:val="00A56947"/>
    <w:rsid w:val="00A60635"/>
    <w:rsid w:val="00A60E0B"/>
    <w:rsid w:val="00A665B1"/>
    <w:rsid w:val="00A73040"/>
    <w:rsid w:val="00A80654"/>
    <w:rsid w:val="00A8242B"/>
    <w:rsid w:val="00A83CD9"/>
    <w:rsid w:val="00A85385"/>
    <w:rsid w:val="00A86424"/>
    <w:rsid w:val="00A9296E"/>
    <w:rsid w:val="00A9387C"/>
    <w:rsid w:val="00A946A3"/>
    <w:rsid w:val="00AA51D1"/>
    <w:rsid w:val="00AA5783"/>
    <w:rsid w:val="00AA6494"/>
    <w:rsid w:val="00AA7C7D"/>
    <w:rsid w:val="00AB1923"/>
    <w:rsid w:val="00AB211B"/>
    <w:rsid w:val="00AB6CFA"/>
    <w:rsid w:val="00AB761E"/>
    <w:rsid w:val="00AB77E9"/>
    <w:rsid w:val="00AC254E"/>
    <w:rsid w:val="00AC3F36"/>
    <w:rsid w:val="00AC4A0C"/>
    <w:rsid w:val="00AC6412"/>
    <w:rsid w:val="00AC7D94"/>
    <w:rsid w:val="00AD1222"/>
    <w:rsid w:val="00AD3AD5"/>
    <w:rsid w:val="00AD6285"/>
    <w:rsid w:val="00AD7F65"/>
    <w:rsid w:val="00AE1099"/>
    <w:rsid w:val="00AE168B"/>
    <w:rsid w:val="00AE19D2"/>
    <w:rsid w:val="00AF63F0"/>
    <w:rsid w:val="00AF6937"/>
    <w:rsid w:val="00AF6BAD"/>
    <w:rsid w:val="00B021C2"/>
    <w:rsid w:val="00B03461"/>
    <w:rsid w:val="00B040DA"/>
    <w:rsid w:val="00B10877"/>
    <w:rsid w:val="00B1576A"/>
    <w:rsid w:val="00B161E7"/>
    <w:rsid w:val="00B21721"/>
    <w:rsid w:val="00B2222F"/>
    <w:rsid w:val="00B2307C"/>
    <w:rsid w:val="00B23BD6"/>
    <w:rsid w:val="00B2570C"/>
    <w:rsid w:val="00B265F6"/>
    <w:rsid w:val="00B32699"/>
    <w:rsid w:val="00B36861"/>
    <w:rsid w:val="00B402D4"/>
    <w:rsid w:val="00B405C0"/>
    <w:rsid w:val="00B42379"/>
    <w:rsid w:val="00B447B9"/>
    <w:rsid w:val="00B508EB"/>
    <w:rsid w:val="00B52554"/>
    <w:rsid w:val="00B57A5F"/>
    <w:rsid w:val="00B61AD3"/>
    <w:rsid w:val="00B661B8"/>
    <w:rsid w:val="00B666FA"/>
    <w:rsid w:val="00B70F25"/>
    <w:rsid w:val="00B71B03"/>
    <w:rsid w:val="00B76175"/>
    <w:rsid w:val="00B76B40"/>
    <w:rsid w:val="00B7728E"/>
    <w:rsid w:val="00B81AFB"/>
    <w:rsid w:val="00B84C08"/>
    <w:rsid w:val="00B909C4"/>
    <w:rsid w:val="00B947A2"/>
    <w:rsid w:val="00BA2529"/>
    <w:rsid w:val="00BA4DD4"/>
    <w:rsid w:val="00BA542C"/>
    <w:rsid w:val="00BA75C1"/>
    <w:rsid w:val="00BA7799"/>
    <w:rsid w:val="00BA7DDA"/>
    <w:rsid w:val="00BB0FC2"/>
    <w:rsid w:val="00BB3338"/>
    <w:rsid w:val="00BB61A6"/>
    <w:rsid w:val="00BC0533"/>
    <w:rsid w:val="00BC2AC4"/>
    <w:rsid w:val="00BC6532"/>
    <w:rsid w:val="00BD2395"/>
    <w:rsid w:val="00BD3577"/>
    <w:rsid w:val="00BD5A40"/>
    <w:rsid w:val="00BE0B89"/>
    <w:rsid w:val="00BE205C"/>
    <w:rsid w:val="00BE2134"/>
    <w:rsid w:val="00BE225E"/>
    <w:rsid w:val="00BE343E"/>
    <w:rsid w:val="00BE783A"/>
    <w:rsid w:val="00BF09B7"/>
    <w:rsid w:val="00BF11B5"/>
    <w:rsid w:val="00BF55DC"/>
    <w:rsid w:val="00BF73D9"/>
    <w:rsid w:val="00C072B9"/>
    <w:rsid w:val="00C1002B"/>
    <w:rsid w:val="00C145A3"/>
    <w:rsid w:val="00C1477F"/>
    <w:rsid w:val="00C15A3B"/>
    <w:rsid w:val="00C16760"/>
    <w:rsid w:val="00C22DF7"/>
    <w:rsid w:val="00C24CC2"/>
    <w:rsid w:val="00C2759F"/>
    <w:rsid w:val="00C31628"/>
    <w:rsid w:val="00C33172"/>
    <w:rsid w:val="00C348C3"/>
    <w:rsid w:val="00C371A8"/>
    <w:rsid w:val="00C37929"/>
    <w:rsid w:val="00C37CEE"/>
    <w:rsid w:val="00C40591"/>
    <w:rsid w:val="00C405C2"/>
    <w:rsid w:val="00C41C07"/>
    <w:rsid w:val="00C44DBC"/>
    <w:rsid w:val="00C52CC7"/>
    <w:rsid w:val="00C53866"/>
    <w:rsid w:val="00C53B24"/>
    <w:rsid w:val="00C55007"/>
    <w:rsid w:val="00C55D86"/>
    <w:rsid w:val="00C606B0"/>
    <w:rsid w:val="00C62749"/>
    <w:rsid w:val="00C64D66"/>
    <w:rsid w:val="00C64D77"/>
    <w:rsid w:val="00C71E2B"/>
    <w:rsid w:val="00C7281C"/>
    <w:rsid w:val="00C77276"/>
    <w:rsid w:val="00C837ED"/>
    <w:rsid w:val="00C839D1"/>
    <w:rsid w:val="00C92159"/>
    <w:rsid w:val="00C93DF2"/>
    <w:rsid w:val="00C941B0"/>
    <w:rsid w:val="00C9455B"/>
    <w:rsid w:val="00C94D64"/>
    <w:rsid w:val="00CA1084"/>
    <w:rsid w:val="00CA3395"/>
    <w:rsid w:val="00CA65FE"/>
    <w:rsid w:val="00CB1DA4"/>
    <w:rsid w:val="00CB2CCB"/>
    <w:rsid w:val="00CB2EE4"/>
    <w:rsid w:val="00CB5FD3"/>
    <w:rsid w:val="00CB625F"/>
    <w:rsid w:val="00CB73B5"/>
    <w:rsid w:val="00CD2F6D"/>
    <w:rsid w:val="00CD778A"/>
    <w:rsid w:val="00CE205F"/>
    <w:rsid w:val="00CE43D4"/>
    <w:rsid w:val="00CE4CA7"/>
    <w:rsid w:val="00CE531A"/>
    <w:rsid w:val="00CE56A4"/>
    <w:rsid w:val="00CE6521"/>
    <w:rsid w:val="00CE730F"/>
    <w:rsid w:val="00CE741C"/>
    <w:rsid w:val="00CF1385"/>
    <w:rsid w:val="00D00312"/>
    <w:rsid w:val="00D00E27"/>
    <w:rsid w:val="00D01F1F"/>
    <w:rsid w:val="00D0351C"/>
    <w:rsid w:val="00D04059"/>
    <w:rsid w:val="00D07C03"/>
    <w:rsid w:val="00D12416"/>
    <w:rsid w:val="00D12FB7"/>
    <w:rsid w:val="00D135DC"/>
    <w:rsid w:val="00D143F1"/>
    <w:rsid w:val="00D14FAD"/>
    <w:rsid w:val="00D17E81"/>
    <w:rsid w:val="00D20E75"/>
    <w:rsid w:val="00D21200"/>
    <w:rsid w:val="00D23CA0"/>
    <w:rsid w:val="00D24DAB"/>
    <w:rsid w:val="00D25A78"/>
    <w:rsid w:val="00D317BE"/>
    <w:rsid w:val="00D339D8"/>
    <w:rsid w:val="00D35151"/>
    <w:rsid w:val="00D35391"/>
    <w:rsid w:val="00D36475"/>
    <w:rsid w:val="00D4366E"/>
    <w:rsid w:val="00D44E5E"/>
    <w:rsid w:val="00D47B0D"/>
    <w:rsid w:val="00D52769"/>
    <w:rsid w:val="00D549BC"/>
    <w:rsid w:val="00D5617D"/>
    <w:rsid w:val="00D60B82"/>
    <w:rsid w:val="00D60D95"/>
    <w:rsid w:val="00D63F4F"/>
    <w:rsid w:val="00D6550C"/>
    <w:rsid w:val="00D6681A"/>
    <w:rsid w:val="00D676AD"/>
    <w:rsid w:val="00D71B27"/>
    <w:rsid w:val="00D71BB6"/>
    <w:rsid w:val="00D72C3A"/>
    <w:rsid w:val="00D7367D"/>
    <w:rsid w:val="00D75D87"/>
    <w:rsid w:val="00D76ECA"/>
    <w:rsid w:val="00D771A2"/>
    <w:rsid w:val="00D82D46"/>
    <w:rsid w:val="00D83992"/>
    <w:rsid w:val="00D90B1E"/>
    <w:rsid w:val="00D912C2"/>
    <w:rsid w:val="00D93598"/>
    <w:rsid w:val="00DA227B"/>
    <w:rsid w:val="00DA2DF2"/>
    <w:rsid w:val="00DB056E"/>
    <w:rsid w:val="00DB164E"/>
    <w:rsid w:val="00DB1973"/>
    <w:rsid w:val="00DB1AA6"/>
    <w:rsid w:val="00DB2042"/>
    <w:rsid w:val="00DB3139"/>
    <w:rsid w:val="00DB54D3"/>
    <w:rsid w:val="00DB5817"/>
    <w:rsid w:val="00DB76E5"/>
    <w:rsid w:val="00DB7BB5"/>
    <w:rsid w:val="00DC57B5"/>
    <w:rsid w:val="00DC5D2B"/>
    <w:rsid w:val="00DC5DF4"/>
    <w:rsid w:val="00DC64DD"/>
    <w:rsid w:val="00DD3574"/>
    <w:rsid w:val="00DD6844"/>
    <w:rsid w:val="00DE00E0"/>
    <w:rsid w:val="00DE3C26"/>
    <w:rsid w:val="00DE5944"/>
    <w:rsid w:val="00DE6118"/>
    <w:rsid w:val="00DF3EDB"/>
    <w:rsid w:val="00DF3F9D"/>
    <w:rsid w:val="00DF70C1"/>
    <w:rsid w:val="00DF78FC"/>
    <w:rsid w:val="00E00491"/>
    <w:rsid w:val="00E01F00"/>
    <w:rsid w:val="00E076B7"/>
    <w:rsid w:val="00E103DC"/>
    <w:rsid w:val="00E1109C"/>
    <w:rsid w:val="00E128A0"/>
    <w:rsid w:val="00E12A66"/>
    <w:rsid w:val="00E132CD"/>
    <w:rsid w:val="00E16565"/>
    <w:rsid w:val="00E219F0"/>
    <w:rsid w:val="00E21B2D"/>
    <w:rsid w:val="00E23240"/>
    <w:rsid w:val="00E24446"/>
    <w:rsid w:val="00E25049"/>
    <w:rsid w:val="00E272E8"/>
    <w:rsid w:val="00E2742F"/>
    <w:rsid w:val="00E27AAE"/>
    <w:rsid w:val="00E30C5D"/>
    <w:rsid w:val="00E31202"/>
    <w:rsid w:val="00E329F6"/>
    <w:rsid w:val="00E40FFF"/>
    <w:rsid w:val="00E421A3"/>
    <w:rsid w:val="00E44939"/>
    <w:rsid w:val="00E455B3"/>
    <w:rsid w:val="00E46683"/>
    <w:rsid w:val="00E50B9F"/>
    <w:rsid w:val="00E50CF2"/>
    <w:rsid w:val="00E53B3F"/>
    <w:rsid w:val="00E53E62"/>
    <w:rsid w:val="00E53F64"/>
    <w:rsid w:val="00E54297"/>
    <w:rsid w:val="00E635C4"/>
    <w:rsid w:val="00E64356"/>
    <w:rsid w:val="00E64FC5"/>
    <w:rsid w:val="00E65CD4"/>
    <w:rsid w:val="00E66F73"/>
    <w:rsid w:val="00E700D0"/>
    <w:rsid w:val="00E70CA4"/>
    <w:rsid w:val="00E7163E"/>
    <w:rsid w:val="00E71737"/>
    <w:rsid w:val="00E7253C"/>
    <w:rsid w:val="00E7267A"/>
    <w:rsid w:val="00E74EEE"/>
    <w:rsid w:val="00E76299"/>
    <w:rsid w:val="00E84CFB"/>
    <w:rsid w:val="00E84DA2"/>
    <w:rsid w:val="00E8513A"/>
    <w:rsid w:val="00E875C2"/>
    <w:rsid w:val="00E87C66"/>
    <w:rsid w:val="00E917FF"/>
    <w:rsid w:val="00E92FF3"/>
    <w:rsid w:val="00EA0BCD"/>
    <w:rsid w:val="00EA4AC6"/>
    <w:rsid w:val="00EA6BE9"/>
    <w:rsid w:val="00EB1C44"/>
    <w:rsid w:val="00EB2B58"/>
    <w:rsid w:val="00EB3169"/>
    <w:rsid w:val="00EB3252"/>
    <w:rsid w:val="00EB498C"/>
    <w:rsid w:val="00EB5CE6"/>
    <w:rsid w:val="00EC378B"/>
    <w:rsid w:val="00EC4DBE"/>
    <w:rsid w:val="00EC6C73"/>
    <w:rsid w:val="00ED2871"/>
    <w:rsid w:val="00ED435F"/>
    <w:rsid w:val="00ED5441"/>
    <w:rsid w:val="00ED6325"/>
    <w:rsid w:val="00ED6FFE"/>
    <w:rsid w:val="00ED7023"/>
    <w:rsid w:val="00ED7522"/>
    <w:rsid w:val="00EE1E3D"/>
    <w:rsid w:val="00EE6869"/>
    <w:rsid w:val="00EF02D0"/>
    <w:rsid w:val="00EF2E59"/>
    <w:rsid w:val="00EF592D"/>
    <w:rsid w:val="00EF6917"/>
    <w:rsid w:val="00F02219"/>
    <w:rsid w:val="00F05785"/>
    <w:rsid w:val="00F07466"/>
    <w:rsid w:val="00F10AEB"/>
    <w:rsid w:val="00F13003"/>
    <w:rsid w:val="00F13EA6"/>
    <w:rsid w:val="00F17CA9"/>
    <w:rsid w:val="00F207BA"/>
    <w:rsid w:val="00F21DD1"/>
    <w:rsid w:val="00F23A5E"/>
    <w:rsid w:val="00F258C8"/>
    <w:rsid w:val="00F26492"/>
    <w:rsid w:val="00F26F4D"/>
    <w:rsid w:val="00F3012E"/>
    <w:rsid w:val="00F34065"/>
    <w:rsid w:val="00F3418D"/>
    <w:rsid w:val="00F4011C"/>
    <w:rsid w:val="00F42A4C"/>
    <w:rsid w:val="00F44013"/>
    <w:rsid w:val="00F45769"/>
    <w:rsid w:val="00F50823"/>
    <w:rsid w:val="00F51E34"/>
    <w:rsid w:val="00F52E8E"/>
    <w:rsid w:val="00F54F11"/>
    <w:rsid w:val="00F6038E"/>
    <w:rsid w:val="00F6218C"/>
    <w:rsid w:val="00F622C2"/>
    <w:rsid w:val="00F6748B"/>
    <w:rsid w:val="00F7013A"/>
    <w:rsid w:val="00F706DC"/>
    <w:rsid w:val="00F729FD"/>
    <w:rsid w:val="00F80DAA"/>
    <w:rsid w:val="00F8222C"/>
    <w:rsid w:val="00F86DD8"/>
    <w:rsid w:val="00F9083A"/>
    <w:rsid w:val="00F90BB5"/>
    <w:rsid w:val="00F91D96"/>
    <w:rsid w:val="00F9407D"/>
    <w:rsid w:val="00F9604A"/>
    <w:rsid w:val="00F960BD"/>
    <w:rsid w:val="00FA2FB6"/>
    <w:rsid w:val="00FA3C02"/>
    <w:rsid w:val="00FA565F"/>
    <w:rsid w:val="00FA713F"/>
    <w:rsid w:val="00FB0DE8"/>
    <w:rsid w:val="00FB1F8B"/>
    <w:rsid w:val="00FB3EE5"/>
    <w:rsid w:val="00FB4428"/>
    <w:rsid w:val="00FB6B25"/>
    <w:rsid w:val="00FB7F69"/>
    <w:rsid w:val="00FC04B3"/>
    <w:rsid w:val="00FC1F48"/>
    <w:rsid w:val="00FC4968"/>
    <w:rsid w:val="00FC66A5"/>
    <w:rsid w:val="00FC7657"/>
    <w:rsid w:val="00FD1C23"/>
    <w:rsid w:val="00FD5EB3"/>
    <w:rsid w:val="00FD6014"/>
    <w:rsid w:val="00FD7255"/>
    <w:rsid w:val="00FE0C99"/>
    <w:rsid w:val="00FE308F"/>
    <w:rsid w:val="00FF4DC8"/>
    <w:rsid w:val="00FF6B45"/>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56B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rPr>
      <w:color w:val="0000FF"/>
      <w:u w:val="single"/>
    </w:rPr>
  </w:style>
  <w:style w:type="character" w:customStyle="1" w:styleId="NormalparagraphGNChar">
    <w:name w:val="Normal paragraph=GN Char"/>
    <w:link w:val="NormalparagraphGN"/>
    <w:rsid w:val="00EF592D"/>
    <w:rPr>
      <w:lang w:val="en-US" w:eastAsia="en-US" w:bidi="ar-SA"/>
    </w:rPr>
  </w:style>
  <w:style w:type="character" w:customStyle="1" w:styleId="AltI1Italic11pt">
    <w:name w:val="Alt+I+1=Italic 11pt"/>
    <w:rsid w:val="00FB4428"/>
    <w:rPr>
      <w:rFonts w:ascii="Garamond" w:hAnsi="Garamond"/>
      <w:i/>
      <w:noProof w:val="0"/>
      <w:sz w:val="22"/>
      <w:lang w:val="en-GB"/>
    </w:rPr>
  </w:style>
  <w:style w:type="character" w:customStyle="1" w:styleId="alti1italic11pt0">
    <w:name w:val="alti1italic11pt"/>
    <w:basedOn w:val="DefaultParagraphFont"/>
    <w:rsid w:val="0007569F"/>
  </w:style>
  <w:style w:type="character" w:styleId="Emphasis">
    <w:name w:val="Emphasis"/>
    <w:uiPriority w:val="20"/>
    <w:qFormat/>
    <w:rsid w:val="0007569F"/>
    <w:rPr>
      <w:i/>
      <w:iCs/>
    </w:rPr>
  </w:style>
  <w:style w:type="paragraph" w:styleId="NormalWeb">
    <w:name w:val="Normal (Web)"/>
    <w:basedOn w:val="Normal"/>
    <w:uiPriority w:val="99"/>
    <w:rsid w:val="00C9455B"/>
    <w:pPr>
      <w:tabs>
        <w:tab w:val="clear" w:pos="6840"/>
        <w:tab w:val="clear" w:pos="7272"/>
        <w:tab w:val="clear" w:pos="7704"/>
        <w:tab w:val="clear" w:pos="8136"/>
        <w:tab w:val="clear" w:pos="9144"/>
      </w:tabs>
      <w:overflowPunct/>
      <w:autoSpaceDE/>
      <w:autoSpaceDN/>
      <w:adjustRightInd/>
      <w:spacing w:after="288"/>
      <w:ind w:right="0"/>
      <w:jc w:val="left"/>
      <w:textAlignment w:val="auto"/>
    </w:pPr>
    <w:rPr>
      <w:sz w:val="24"/>
      <w:szCs w:val="24"/>
    </w:rPr>
  </w:style>
  <w:style w:type="paragraph" w:customStyle="1" w:styleId="TBTableBulletLevel1">
    <w:name w:val="TB=Table Bullet Level 1"/>
    <w:basedOn w:val="Normal"/>
    <w:rsid w:val="00C9455B"/>
    <w:pPr>
      <w:numPr>
        <w:numId w:val="28"/>
      </w:numPr>
    </w:pPr>
  </w:style>
  <w:style w:type="paragraph" w:styleId="BalloonText">
    <w:name w:val="Balloon Text"/>
    <w:basedOn w:val="Normal"/>
    <w:link w:val="BalloonTextChar"/>
    <w:rsid w:val="00FF6B45"/>
    <w:pPr>
      <w:spacing w:after="0"/>
    </w:pPr>
    <w:rPr>
      <w:rFonts w:ascii="Lucida Grande" w:hAnsi="Lucida Grande"/>
      <w:sz w:val="18"/>
      <w:szCs w:val="18"/>
      <w:lang w:eastAsia="x-none"/>
    </w:rPr>
  </w:style>
  <w:style w:type="character" w:customStyle="1" w:styleId="BalloonTextChar">
    <w:name w:val="Balloon Text Char"/>
    <w:link w:val="BalloonText"/>
    <w:rsid w:val="00FF6B45"/>
    <w:rPr>
      <w:rFonts w:ascii="Lucida Grande" w:hAnsi="Lucida Grande"/>
      <w:sz w:val="18"/>
      <w:szCs w:val="18"/>
      <w:lang w:val="en-US"/>
    </w:rPr>
  </w:style>
  <w:style w:type="paragraph" w:customStyle="1" w:styleId="paragraph">
    <w:name w:val="paragraph"/>
    <w:basedOn w:val="Normal"/>
    <w:rsid w:val="00E16565"/>
    <w:pPr>
      <w:tabs>
        <w:tab w:val="clear" w:pos="6840"/>
        <w:tab w:val="clear" w:pos="7272"/>
        <w:tab w:val="clear" w:pos="7704"/>
        <w:tab w:val="clear" w:pos="8136"/>
        <w:tab w:val="clear" w:pos="9144"/>
      </w:tabs>
      <w:overflowPunct/>
      <w:autoSpaceDE/>
      <w:autoSpaceDN/>
      <w:adjustRightInd/>
      <w:spacing w:before="100" w:beforeAutospacing="1" w:after="100" w:afterAutospacing="1"/>
      <w:ind w:right="0"/>
      <w:jc w:val="left"/>
      <w:textAlignment w:val="auto"/>
    </w:pPr>
    <w:rPr>
      <w:rFonts w:ascii="Times" w:hAnsi="Times"/>
      <w:lang w:val="en-CA"/>
    </w:rPr>
  </w:style>
  <w:style w:type="character" w:styleId="Strong">
    <w:name w:val="Strong"/>
    <w:uiPriority w:val="22"/>
    <w:qFormat/>
    <w:rsid w:val="005A081D"/>
    <w:rPr>
      <w:b/>
      <w:bCs/>
    </w:rPr>
  </w:style>
  <w:style w:type="character" w:styleId="CommentReference">
    <w:name w:val="annotation reference"/>
    <w:rsid w:val="00034A4D"/>
    <w:rPr>
      <w:sz w:val="16"/>
      <w:szCs w:val="16"/>
    </w:rPr>
  </w:style>
  <w:style w:type="paragraph" w:styleId="CommentText">
    <w:name w:val="annotation text"/>
    <w:basedOn w:val="Normal"/>
    <w:link w:val="CommentTextChar"/>
    <w:rsid w:val="00034A4D"/>
  </w:style>
  <w:style w:type="character" w:customStyle="1" w:styleId="CommentTextChar">
    <w:name w:val="Comment Text Char"/>
    <w:basedOn w:val="DefaultParagraphFont"/>
    <w:link w:val="CommentText"/>
    <w:rsid w:val="00034A4D"/>
  </w:style>
  <w:style w:type="paragraph" w:styleId="CommentSubject">
    <w:name w:val="annotation subject"/>
    <w:basedOn w:val="CommentText"/>
    <w:next w:val="CommentText"/>
    <w:link w:val="CommentSubjectChar"/>
    <w:rsid w:val="00034A4D"/>
    <w:rPr>
      <w:b/>
      <w:bCs/>
      <w:lang w:val="x-none" w:eastAsia="x-none"/>
    </w:rPr>
  </w:style>
  <w:style w:type="character" w:customStyle="1" w:styleId="CommentSubjectChar">
    <w:name w:val="Comment Subject Char"/>
    <w:link w:val="CommentSubject"/>
    <w:rsid w:val="00034A4D"/>
    <w:rPr>
      <w:b/>
      <w:bCs/>
    </w:rPr>
  </w:style>
  <w:style w:type="paragraph" w:styleId="NoSpacing">
    <w:name w:val="No Spacing"/>
    <w:uiPriority w:val="1"/>
    <w:qFormat/>
    <w:rsid w:val="00997264"/>
    <w:rPr>
      <w:rFonts w:ascii="Calibri" w:eastAsia="Calibri" w:hAnsi="Calibri"/>
      <w:sz w:val="22"/>
      <w:szCs w:val="22"/>
    </w:rPr>
  </w:style>
  <w:style w:type="paragraph" w:customStyle="1" w:styleId="lead1">
    <w:name w:val="lead1"/>
    <w:basedOn w:val="Normal"/>
    <w:rsid w:val="00D52769"/>
    <w:pPr>
      <w:tabs>
        <w:tab w:val="clear" w:pos="6840"/>
        <w:tab w:val="clear" w:pos="7272"/>
        <w:tab w:val="clear" w:pos="7704"/>
        <w:tab w:val="clear" w:pos="8136"/>
        <w:tab w:val="clear" w:pos="9144"/>
      </w:tabs>
      <w:overflowPunct/>
      <w:autoSpaceDE/>
      <w:autoSpaceDN/>
      <w:adjustRightInd/>
      <w:spacing w:before="100" w:beforeAutospacing="1" w:after="100" w:afterAutospacing="1"/>
      <w:ind w:right="0"/>
      <w:jc w:val="left"/>
      <w:textAlignment w:val="auto"/>
    </w:pPr>
    <w:rPr>
      <w:sz w:val="31"/>
      <w:szCs w:val="31"/>
    </w:rPr>
  </w:style>
  <w:style w:type="paragraph" w:customStyle="1" w:styleId="ColorfulList-Accent11">
    <w:name w:val="Colorful List - Accent 11"/>
    <w:basedOn w:val="Normal"/>
    <w:uiPriority w:val="34"/>
    <w:qFormat/>
    <w:rsid w:val="001D7E3F"/>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customStyle="1" w:styleId="ColorfulShading-Accent11">
    <w:name w:val="Colorful Shading - Accent 11"/>
    <w:hidden/>
    <w:uiPriority w:val="99"/>
    <w:semiHidden/>
    <w:rsid w:val="005B4994"/>
  </w:style>
  <w:style w:type="character" w:styleId="FollowedHyperlink">
    <w:name w:val="FollowedHyperlink"/>
    <w:rsid w:val="00D75D87"/>
    <w:rPr>
      <w:color w:val="954F72"/>
      <w:u w:val="single"/>
    </w:rPr>
  </w:style>
  <w:style w:type="paragraph" w:styleId="Revision">
    <w:name w:val="Revision"/>
    <w:hidden/>
    <w:uiPriority w:val="71"/>
    <w:rsid w:val="002C329F"/>
  </w:style>
  <w:style w:type="character" w:customStyle="1" w:styleId="UnresolvedMention1">
    <w:name w:val="Unresolved Mention1"/>
    <w:uiPriority w:val="99"/>
    <w:semiHidden/>
    <w:unhideWhenUsed/>
    <w:rsid w:val="000F0C20"/>
    <w:rPr>
      <w:color w:val="605E5C"/>
      <w:shd w:val="clear" w:color="auto" w:fill="E1DFDD"/>
    </w:rPr>
  </w:style>
  <w:style w:type="character" w:customStyle="1" w:styleId="UnresolvedMention2">
    <w:name w:val="Unresolved Mention2"/>
    <w:basedOn w:val="DefaultParagraphFont"/>
    <w:uiPriority w:val="99"/>
    <w:semiHidden/>
    <w:unhideWhenUsed/>
    <w:rsid w:val="00192883"/>
    <w:rPr>
      <w:color w:val="605E5C"/>
      <w:shd w:val="clear" w:color="auto" w:fill="E1DFDD"/>
    </w:rPr>
  </w:style>
  <w:style w:type="character" w:customStyle="1" w:styleId="UnresolvedMention3">
    <w:name w:val="Unresolved Mention3"/>
    <w:basedOn w:val="DefaultParagraphFont"/>
    <w:uiPriority w:val="99"/>
    <w:semiHidden/>
    <w:unhideWhenUsed/>
    <w:rsid w:val="00041641"/>
    <w:rPr>
      <w:color w:val="605E5C"/>
      <w:shd w:val="clear" w:color="auto" w:fill="E1DFDD"/>
    </w:rPr>
  </w:style>
  <w:style w:type="character" w:customStyle="1" w:styleId="UnresolvedMention4">
    <w:name w:val="Unresolved Mention4"/>
    <w:basedOn w:val="DefaultParagraphFont"/>
    <w:uiPriority w:val="99"/>
    <w:semiHidden/>
    <w:unhideWhenUsed/>
    <w:rsid w:val="009B2272"/>
    <w:rPr>
      <w:color w:val="605E5C"/>
      <w:shd w:val="clear" w:color="auto" w:fill="E1DFDD"/>
    </w:rPr>
  </w:style>
  <w:style w:type="character" w:styleId="UnresolvedMention">
    <w:name w:val="Unresolved Mention"/>
    <w:basedOn w:val="DefaultParagraphFont"/>
    <w:uiPriority w:val="99"/>
    <w:semiHidden/>
    <w:unhideWhenUsed/>
    <w:rsid w:val="00BE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3690">
      <w:bodyDiv w:val="1"/>
      <w:marLeft w:val="0"/>
      <w:marRight w:val="0"/>
      <w:marTop w:val="0"/>
      <w:marBottom w:val="0"/>
      <w:divBdr>
        <w:top w:val="none" w:sz="0" w:space="0" w:color="auto"/>
        <w:left w:val="none" w:sz="0" w:space="0" w:color="auto"/>
        <w:bottom w:val="none" w:sz="0" w:space="0" w:color="auto"/>
        <w:right w:val="none" w:sz="0" w:space="0" w:color="auto"/>
      </w:divBdr>
    </w:div>
    <w:div w:id="148061907">
      <w:bodyDiv w:val="1"/>
      <w:marLeft w:val="0"/>
      <w:marRight w:val="0"/>
      <w:marTop w:val="0"/>
      <w:marBottom w:val="0"/>
      <w:divBdr>
        <w:top w:val="none" w:sz="0" w:space="0" w:color="auto"/>
        <w:left w:val="none" w:sz="0" w:space="0" w:color="auto"/>
        <w:bottom w:val="none" w:sz="0" w:space="0" w:color="auto"/>
        <w:right w:val="none" w:sz="0" w:space="0" w:color="auto"/>
      </w:divBdr>
      <w:divsChild>
        <w:div w:id="1788622565">
          <w:marLeft w:val="0"/>
          <w:marRight w:val="0"/>
          <w:marTop w:val="0"/>
          <w:marBottom w:val="0"/>
          <w:divBdr>
            <w:top w:val="none" w:sz="0" w:space="0" w:color="auto"/>
            <w:left w:val="none" w:sz="0" w:space="0" w:color="auto"/>
            <w:bottom w:val="none" w:sz="0" w:space="0" w:color="auto"/>
            <w:right w:val="none" w:sz="0" w:space="0" w:color="auto"/>
          </w:divBdr>
          <w:divsChild>
            <w:div w:id="146823013">
              <w:marLeft w:val="0"/>
              <w:marRight w:val="0"/>
              <w:marTop w:val="0"/>
              <w:marBottom w:val="0"/>
              <w:divBdr>
                <w:top w:val="none" w:sz="0" w:space="0" w:color="auto"/>
                <w:left w:val="none" w:sz="0" w:space="0" w:color="auto"/>
                <w:bottom w:val="none" w:sz="0" w:space="0" w:color="auto"/>
                <w:right w:val="none" w:sz="0" w:space="0" w:color="auto"/>
              </w:divBdr>
              <w:divsChild>
                <w:div w:id="916016767">
                  <w:marLeft w:val="0"/>
                  <w:marRight w:val="0"/>
                  <w:marTop w:val="0"/>
                  <w:marBottom w:val="0"/>
                  <w:divBdr>
                    <w:top w:val="none" w:sz="0" w:space="0" w:color="auto"/>
                    <w:left w:val="none" w:sz="0" w:space="0" w:color="auto"/>
                    <w:bottom w:val="none" w:sz="0" w:space="0" w:color="auto"/>
                    <w:right w:val="none" w:sz="0" w:space="0" w:color="auto"/>
                  </w:divBdr>
                  <w:divsChild>
                    <w:div w:id="1059980970">
                      <w:marLeft w:val="0"/>
                      <w:marRight w:val="0"/>
                      <w:marTop w:val="0"/>
                      <w:marBottom w:val="0"/>
                      <w:divBdr>
                        <w:top w:val="none" w:sz="0" w:space="0" w:color="auto"/>
                        <w:left w:val="none" w:sz="0" w:space="0" w:color="auto"/>
                        <w:bottom w:val="none" w:sz="0" w:space="0" w:color="auto"/>
                        <w:right w:val="none" w:sz="0" w:space="0" w:color="auto"/>
                      </w:divBdr>
                      <w:divsChild>
                        <w:div w:id="1352341510">
                          <w:marLeft w:val="0"/>
                          <w:marRight w:val="0"/>
                          <w:marTop w:val="0"/>
                          <w:marBottom w:val="0"/>
                          <w:divBdr>
                            <w:top w:val="none" w:sz="0" w:space="0" w:color="auto"/>
                            <w:left w:val="none" w:sz="0" w:space="0" w:color="auto"/>
                            <w:bottom w:val="none" w:sz="0" w:space="0" w:color="auto"/>
                            <w:right w:val="none" w:sz="0" w:space="0" w:color="auto"/>
                          </w:divBdr>
                          <w:divsChild>
                            <w:div w:id="169224847">
                              <w:marLeft w:val="0"/>
                              <w:marRight w:val="0"/>
                              <w:marTop w:val="0"/>
                              <w:marBottom w:val="0"/>
                              <w:divBdr>
                                <w:top w:val="none" w:sz="0" w:space="0" w:color="auto"/>
                                <w:left w:val="none" w:sz="0" w:space="0" w:color="auto"/>
                                <w:bottom w:val="none" w:sz="0" w:space="0" w:color="auto"/>
                                <w:right w:val="none" w:sz="0" w:space="0" w:color="auto"/>
                              </w:divBdr>
                              <w:divsChild>
                                <w:div w:id="190533748">
                                  <w:marLeft w:val="0"/>
                                  <w:marRight w:val="0"/>
                                  <w:marTop w:val="0"/>
                                  <w:marBottom w:val="0"/>
                                  <w:divBdr>
                                    <w:top w:val="none" w:sz="0" w:space="0" w:color="auto"/>
                                    <w:left w:val="none" w:sz="0" w:space="0" w:color="auto"/>
                                    <w:bottom w:val="none" w:sz="0" w:space="0" w:color="auto"/>
                                    <w:right w:val="none" w:sz="0" w:space="0" w:color="auto"/>
                                  </w:divBdr>
                                  <w:divsChild>
                                    <w:div w:id="1469129841">
                                      <w:marLeft w:val="0"/>
                                      <w:marRight w:val="0"/>
                                      <w:marTop w:val="0"/>
                                      <w:marBottom w:val="0"/>
                                      <w:divBdr>
                                        <w:top w:val="none" w:sz="0" w:space="0" w:color="auto"/>
                                        <w:left w:val="none" w:sz="0" w:space="0" w:color="auto"/>
                                        <w:bottom w:val="none" w:sz="0" w:space="0" w:color="auto"/>
                                        <w:right w:val="none" w:sz="0" w:space="0" w:color="auto"/>
                                      </w:divBdr>
                                      <w:divsChild>
                                        <w:div w:id="280575112">
                                          <w:marLeft w:val="0"/>
                                          <w:marRight w:val="0"/>
                                          <w:marTop w:val="0"/>
                                          <w:marBottom w:val="0"/>
                                          <w:divBdr>
                                            <w:top w:val="none" w:sz="0" w:space="0" w:color="auto"/>
                                            <w:left w:val="none" w:sz="0" w:space="0" w:color="auto"/>
                                            <w:bottom w:val="none" w:sz="0" w:space="0" w:color="auto"/>
                                            <w:right w:val="none" w:sz="0" w:space="0" w:color="auto"/>
                                          </w:divBdr>
                                          <w:divsChild>
                                            <w:div w:id="1701130334">
                                              <w:marLeft w:val="0"/>
                                              <w:marRight w:val="0"/>
                                              <w:marTop w:val="0"/>
                                              <w:marBottom w:val="0"/>
                                              <w:divBdr>
                                                <w:top w:val="none" w:sz="0" w:space="0" w:color="auto"/>
                                                <w:left w:val="none" w:sz="0" w:space="0" w:color="auto"/>
                                                <w:bottom w:val="none" w:sz="0" w:space="0" w:color="auto"/>
                                                <w:right w:val="none" w:sz="0" w:space="0" w:color="auto"/>
                                              </w:divBdr>
                                              <w:divsChild>
                                                <w:div w:id="1582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47701">
      <w:bodyDiv w:val="1"/>
      <w:marLeft w:val="0"/>
      <w:marRight w:val="0"/>
      <w:marTop w:val="0"/>
      <w:marBottom w:val="0"/>
      <w:divBdr>
        <w:top w:val="none" w:sz="0" w:space="0" w:color="auto"/>
        <w:left w:val="none" w:sz="0" w:space="0" w:color="auto"/>
        <w:bottom w:val="none" w:sz="0" w:space="0" w:color="auto"/>
        <w:right w:val="none" w:sz="0" w:space="0" w:color="auto"/>
      </w:divBdr>
      <w:divsChild>
        <w:div w:id="1073701328">
          <w:marLeft w:val="0"/>
          <w:marRight w:val="0"/>
          <w:marTop w:val="0"/>
          <w:marBottom w:val="0"/>
          <w:divBdr>
            <w:top w:val="none" w:sz="0" w:space="0" w:color="auto"/>
            <w:left w:val="none" w:sz="0" w:space="0" w:color="auto"/>
            <w:bottom w:val="none" w:sz="0" w:space="0" w:color="auto"/>
            <w:right w:val="none" w:sz="0" w:space="0" w:color="auto"/>
          </w:divBdr>
          <w:divsChild>
            <w:div w:id="1647007148">
              <w:marLeft w:val="0"/>
              <w:marRight w:val="0"/>
              <w:marTop w:val="0"/>
              <w:marBottom w:val="0"/>
              <w:divBdr>
                <w:top w:val="none" w:sz="0" w:space="0" w:color="auto"/>
                <w:left w:val="none" w:sz="0" w:space="0" w:color="auto"/>
                <w:bottom w:val="none" w:sz="0" w:space="0" w:color="auto"/>
                <w:right w:val="none" w:sz="0" w:space="0" w:color="auto"/>
              </w:divBdr>
              <w:divsChild>
                <w:div w:id="1867985546">
                  <w:marLeft w:val="0"/>
                  <w:marRight w:val="0"/>
                  <w:marTop w:val="0"/>
                  <w:marBottom w:val="0"/>
                  <w:divBdr>
                    <w:top w:val="none" w:sz="0" w:space="0" w:color="auto"/>
                    <w:left w:val="none" w:sz="0" w:space="0" w:color="auto"/>
                    <w:bottom w:val="none" w:sz="0" w:space="0" w:color="auto"/>
                    <w:right w:val="none" w:sz="0" w:space="0" w:color="auto"/>
                  </w:divBdr>
                  <w:divsChild>
                    <w:div w:id="881941129">
                      <w:marLeft w:val="0"/>
                      <w:marRight w:val="0"/>
                      <w:marTop w:val="0"/>
                      <w:marBottom w:val="0"/>
                      <w:divBdr>
                        <w:top w:val="none" w:sz="0" w:space="0" w:color="auto"/>
                        <w:left w:val="none" w:sz="0" w:space="0" w:color="auto"/>
                        <w:bottom w:val="none" w:sz="0" w:space="0" w:color="auto"/>
                        <w:right w:val="none" w:sz="0" w:space="0" w:color="auto"/>
                      </w:divBdr>
                      <w:divsChild>
                        <w:div w:id="609237885">
                          <w:marLeft w:val="0"/>
                          <w:marRight w:val="0"/>
                          <w:marTop w:val="0"/>
                          <w:marBottom w:val="0"/>
                          <w:divBdr>
                            <w:top w:val="none" w:sz="0" w:space="0" w:color="auto"/>
                            <w:left w:val="none" w:sz="0" w:space="0" w:color="auto"/>
                            <w:bottom w:val="none" w:sz="0" w:space="0" w:color="auto"/>
                            <w:right w:val="none" w:sz="0" w:space="0" w:color="auto"/>
                          </w:divBdr>
                          <w:divsChild>
                            <w:div w:id="411855834">
                              <w:marLeft w:val="0"/>
                              <w:marRight w:val="0"/>
                              <w:marTop w:val="0"/>
                              <w:marBottom w:val="0"/>
                              <w:divBdr>
                                <w:top w:val="none" w:sz="0" w:space="0" w:color="auto"/>
                                <w:left w:val="none" w:sz="0" w:space="0" w:color="auto"/>
                                <w:bottom w:val="none" w:sz="0" w:space="0" w:color="auto"/>
                                <w:right w:val="none" w:sz="0" w:space="0" w:color="auto"/>
                              </w:divBdr>
                              <w:divsChild>
                                <w:div w:id="243539504">
                                  <w:marLeft w:val="0"/>
                                  <w:marRight w:val="0"/>
                                  <w:marTop w:val="0"/>
                                  <w:marBottom w:val="0"/>
                                  <w:divBdr>
                                    <w:top w:val="none" w:sz="0" w:space="0" w:color="auto"/>
                                    <w:left w:val="none" w:sz="0" w:space="0" w:color="auto"/>
                                    <w:bottom w:val="none" w:sz="0" w:space="0" w:color="auto"/>
                                    <w:right w:val="none" w:sz="0" w:space="0" w:color="auto"/>
                                  </w:divBdr>
                                  <w:divsChild>
                                    <w:div w:id="1577788199">
                                      <w:marLeft w:val="0"/>
                                      <w:marRight w:val="0"/>
                                      <w:marTop w:val="0"/>
                                      <w:marBottom w:val="0"/>
                                      <w:divBdr>
                                        <w:top w:val="none" w:sz="0" w:space="0" w:color="auto"/>
                                        <w:left w:val="none" w:sz="0" w:space="0" w:color="auto"/>
                                        <w:bottom w:val="none" w:sz="0" w:space="0" w:color="auto"/>
                                        <w:right w:val="none" w:sz="0" w:space="0" w:color="auto"/>
                                      </w:divBdr>
                                      <w:divsChild>
                                        <w:div w:id="490752708">
                                          <w:marLeft w:val="0"/>
                                          <w:marRight w:val="0"/>
                                          <w:marTop w:val="0"/>
                                          <w:marBottom w:val="0"/>
                                          <w:divBdr>
                                            <w:top w:val="none" w:sz="0" w:space="0" w:color="auto"/>
                                            <w:left w:val="none" w:sz="0" w:space="0" w:color="auto"/>
                                            <w:bottom w:val="none" w:sz="0" w:space="0" w:color="auto"/>
                                            <w:right w:val="none" w:sz="0" w:space="0" w:color="auto"/>
                                          </w:divBdr>
                                          <w:divsChild>
                                            <w:div w:id="272136605">
                                              <w:marLeft w:val="0"/>
                                              <w:marRight w:val="0"/>
                                              <w:marTop w:val="0"/>
                                              <w:marBottom w:val="0"/>
                                              <w:divBdr>
                                                <w:top w:val="none" w:sz="0" w:space="0" w:color="auto"/>
                                                <w:left w:val="none" w:sz="0" w:space="0" w:color="auto"/>
                                                <w:bottom w:val="none" w:sz="0" w:space="0" w:color="auto"/>
                                                <w:right w:val="none" w:sz="0" w:space="0" w:color="auto"/>
                                              </w:divBdr>
                                              <w:divsChild>
                                                <w:div w:id="85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72378">
      <w:bodyDiv w:val="1"/>
      <w:marLeft w:val="0"/>
      <w:marRight w:val="0"/>
      <w:marTop w:val="0"/>
      <w:marBottom w:val="0"/>
      <w:divBdr>
        <w:top w:val="none" w:sz="0" w:space="0" w:color="auto"/>
        <w:left w:val="none" w:sz="0" w:space="0" w:color="auto"/>
        <w:bottom w:val="none" w:sz="0" w:space="0" w:color="auto"/>
        <w:right w:val="none" w:sz="0" w:space="0" w:color="auto"/>
      </w:divBdr>
    </w:div>
    <w:div w:id="320354672">
      <w:bodyDiv w:val="1"/>
      <w:marLeft w:val="0"/>
      <w:marRight w:val="0"/>
      <w:marTop w:val="0"/>
      <w:marBottom w:val="0"/>
      <w:divBdr>
        <w:top w:val="none" w:sz="0" w:space="0" w:color="auto"/>
        <w:left w:val="none" w:sz="0" w:space="0" w:color="auto"/>
        <w:bottom w:val="none" w:sz="0" w:space="0" w:color="auto"/>
        <w:right w:val="none" w:sz="0" w:space="0" w:color="auto"/>
      </w:divBdr>
    </w:div>
    <w:div w:id="332682652">
      <w:bodyDiv w:val="1"/>
      <w:marLeft w:val="0"/>
      <w:marRight w:val="0"/>
      <w:marTop w:val="0"/>
      <w:marBottom w:val="0"/>
      <w:divBdr>
        <w:top w:val="none" w:sz="0" w:space="0" w:color="auto"/>
        <w:left w:val="none" w:sz="0" w:space="0" w:color="auto"/>
        <w:bottom w:val="none" w:sz="0" w:space="0" w:color="auto"/>
        <w:right w:val="none" w:sz="0" w:space="0" w:color="auto"/>
      </w:divBdr>
      <w:divsChild>
        <w:div w:id="696734216">
          <w:marLeft w:val="0"/>
          <w:marRight w:val="0"/>
          <w:marTop w:val="0"/>
          <w:marBottom w:val="0"/>
          <w:divBdr>
            <w:top w:val="none" w:sz="0" w:space="0" w:color="auto"/>
            <w:left w:val="none" w:sz="0" w:space="0" w:color="auto"/>
            <w:bottom w:val="none" w:sz="0" w:space="0" w:color="auto"/>
            <w:right w:val="none" w:sz="0" w:space="0" w:color="auto"/>
          </w:divBdr>
          <w:divsChild>
            <w:div w:id="168907539">
              <w:marLeft w:val="0"/>
              <w:marRight w:val="0"/>
              <w:marTop w:val="0"/>
              <w:marBottom w:val="0"/>
              <w:divBdr>
                <w:top w:val="none" w:sz="0" w:space="0" w:color="auto"/>
                <w:left w:val="none" w:sz="0" w:space="0" w:color="auto"/>
                <w:bottom w:val="none" w:sz="0" w:space="0" w:color="auto"/>
                <w:right w:val="none" w:sz="0" w:space="0" w:color="auto"/>
              </w:divBdr>
              <w:divsChild>
                <w:div w:id="1829591046">
                  <w:marLeft w:val="0"/>
                  <w:marRight w:val="0"/>
                  <w:marTop w:val="0"/>
                  <w:marBottom w:val="0"/>
                  <w:divBdr>
                    <w:top w:val="none" w:sz="0" w:space="0" w:color="auto"/>
                    <w:left w:val="none" w:sz="0" w:space="0" w:color="auto"/>
                    <w:bottom w:val="none" w:sz="0" w:space="0" w:color="auto"/>
                    <w:right w:val="none" w:sz="0" w:space="0" w:color="auto"/>
                  </w:divBdr>
                  <w:divsChild>
                    <w:div w:id="1172137670">
                      <w:marLeft w:val="0"/>
                      <w:marRight w:val="0"/>
                      <w:marTop w:val="0"/>
                      <w:marBottom w:val="0"/>
                      <w:divBdr>
                        <w:top w:val="none" w:sz="0" w:space="0" w:color="auto"/>
                        <w:left w:val="none" w:sz="0" w:space="0" w:color="auto"/>
                        <w:bottom w:val="none" w:sz="0" w:space="0" w:color="auto"/>
                        <w:right w:val="none" w:sz="0" w:space="0" w:color="auto"/>
                      </w:divBdr>
                      <w:divsChild>
                        <w:div w:id="1109811872">
                          <w:marLeft w:val="0"/>
                          <w:marRight w:val="0"/>
                          <w:marTop w:val="0"/>
                          <w:marBottom w:val="0"/>
                          <w:divBdr>
                            <w:top w:val="none" w:sz="0" w:space="0" w:color="auto"/>
                            <w:left w:val="none" w:sz="0" w:space="0" w:color="auto"/>
                            <w:bottom w:val="none" w:sz="0" w:space="0" w:color="auto"/>
                            <w:right w:val="none" w:sz="0" w:space="0" w:color="auto"/>
                          </w:divBdr>
                          <w:divsChild>
                            <w:div w:id="388529863">
                              <w:marLeft w:val="0"/>
                              <w:marRight w:val="0"/>
                              <w:marTop w:val="0"/>
                              <w:marBottom w:val="0"/>
                              <w:divBdr>
                                <w:top w:val="none" w:sz="0" w:space="0" w:color="auto"/>
                                <w:left w:val="none" w:sz="0" w:space="0" w:color="auto"/>
                                <w:bottom w:val="none" w:sz="0" w:space="0" w:color="auto"/>
                                <w:right w:val="none" w:sz="0" w:space="0" w:color="auto"/>
                              </w:divBdr>
                              <w:divsChild>
                                <w:div w:id="23410979">
                                  <w:marLeft w:val="0"/>
                                  <w:marRight w:val="0"/>
                                  <w:marTop w:val="0"/>
                                  <w:marBottom w:val="0"/>
                                  <w:divBdr>
                                    <w:top w:val="none" w:sz="0" w:space="0" w:color="auto"/>
                                    <w:left w:val="none" w:sz="0" w:space="0" w:color="auto"/>
                                    <w:bottom w:val="none" w:sz="0" w:space="0" w:color="auto"/>
                                    <w:right w:val="none" w:sz="0" w:space="0" w:color="auto"/>
                                  </w:divBdr>
                                  <w:divsChild>
                                    <w:div w:id="1034190540">
                                      <w:marLeft w:val="0"/>
                                      <w:marRight w:val="0"/>
                                      <w:marTop w:val="0"/>
                                      <w:marBottom w:val="0"/>
                                      <w:divBdr>
                                        <w:top w:val="none" w:sz="0" w:space="0" w:color="auto"/>
                                        <w:left w:val="none" w:sz="0" w:space="0" w:color="auto"/>
                                        <w:bottom w:val="none" w:sz="0" w:space="0" w:color="auto"/>
                                        <w:right w:val="none" w:sz="0" w:space="0" w:color="auto"/>
                                      </w:divBdr>
                                      <w:divsChild>
                                        <w:div w:id="2091460926">
                                          <w:marLeft w:val="0"/>
                                          <w:marRight w:val="0"/>
                                          <w:marTop w:val="0"/>
                                          <w:marBottom w:val="0"/>
                                          <w:divBdr>
                                            <w:top w:val="none" w:sz="0" w:space="0" w:color="auto"/>
                                            <w:left w:val="none" w:sz="0" w:space="0" w:color="auto"/>
                                            <w:bottom w:val="none" w:sz="0" w:space="0" w:color="auto"/>
                                            <w:right w:val="none" w:sz="0" w:space="0" w:color="auto"/>
                                          </w:divBdr>
                                          <w:divsChild>
                                            <w:div w:id="1054544237">
                                              <w:marLeft w:val="0"/>
                                              <w:marRight w:val="0"/>
                                              <w:marTop w:val="0"/>
                                              <w:marBottom w:val="0"/>
                                              <w:divBdr>
                                                <w:top w:val="none" w:sz="0" w:space="0" w:color="auto"/>
                                                <w:left w:val="none" w:sz="0" w:space="0" w:color="auto"/>
                                                <w:bottom w:val="none" w:sz="0" w:space="0" w:color="auto"/>
                                                <w:right w:val="none" w:sz="0" w:space="0" w:color="auto"/>
                                              </w:divBdr>
                                              <w:divsChild>
                                                <w:div w:id="9192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965503">
      <w:bodyDiv w:val="1"/>
      <w:marLeft w:val="0"/>
      <w:marRight w:val="0"/>
      <w:marTop w:val="0"/>
      <w:marBottom w:val="0"/>
      <w:divBdr>
        <w:top w:val="none" w:sz="0" w:space="0" w:color="auto"/>
        <w:left w:val="none" w:sz="0" w:space="0" w:color="auto"/>
        <w:bottom w:val="none" w:sz="0" w:space="0" w:color="auto"/>
        <w:right w:val="none" w:sz="0" w:space="0" w:color="auto"/>
      </w:divBdr>
    </w:div>
    <w:div w:id="360328069">
      <w:bodyDiv w:val="1"/>
      <w:marLeft w:val="0"/>
      <w:marRight w:val="0"/>
      <w:marTop w:val="0"/>
      <w:marBottom w:val="0"/>
      <w:divBdr>
        <w:top w:val="none" w:sz="0" w:space="0" w:color="auto"/>
        <w:left w:val="none" w:sz="0" w:space="0" w:color="auto"/>
        <w:bottom w:val="none" w:sz="0" w:space="0" w:color="auto"/>
        <w:right w:val="none" w:sz="0" w:space="0" w:color="auto"/>
      </w:divBdr>
    </w:div>
    <w:div w:id="502478081">
      <w:bodyDiv w:val="1"/>
      <w:marLeft w:val="0"/>
      <w:marRight w:val="0"/>
      <w:marTop w:val="0"/>
      <w:marBottom w:val="0"/>
      <w:divBdr>
        <w:top w:val="none" w:sz="0" w:space="0" w:color="auto"/>
        <w:left w:val="none" w:sz="0" w:space="0" w:color="auto"/>
        <w:bottom w:val="none" w:sz="0" w:space="0" w:color="auto"/>
        <w:right w:val="none" w:sz="0" w:space="0" w:color="auto"/>
      </w:divBdr>
      <w:divsChild>
        <w:div w:id="1448499344">
          <w:marLeft w:val="0"/>
          <w:marRight w:val="0"/>
          <w:marTop w:val="0"/>
          <w:marBottom w:val="0"/>
          <w:divBdr>
            <w:top w:val="none" w:sz="0" w:space="0" w:color="auto"/>
            <w:left w:val="none" w:sz="0" w:space="0" w:color="auto"/>
            <w:bottom w:val="none" w:sz="0" w:space="0" w:color="auto"/>
            <w:right w:val="none" w:sz="0" w:space="0" w:color="auto"/>
          </w:divBdr>
          <w:divsChild>
            <w:div w:id="607196564">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1514564741">
                      <w:marLeft w:val="0"/>
                      <w:marRight w:val="0"/>
                      <w:marTop w:val="0"/>
                      <w:marBottom w:val="0"/>
                      <w:divBdr>
                        <w:top w:val="none" w:sz="0" w:space="0" w:color="auto"/>
                        <w:left w:val="none" w:sz="0" w:space="0" w:color="auto"/>
                        <w:bottom w:val="none" w:sz="0" w:space="0" w:color="auto"/>
                        <w:right w:val="none" w:sz="0" w:space="0" w:color="auto"/>
                      </w:divBdr>
                      <w:divsChild>
                        <w:div w:id="1780250878">
                          <w:marLeft w:val="0"/>
                          <w:marRight w:val="0"/>
                          <w:marTop w:val="0"/>
                          <w:marBottom w:val="0"/>
                          <w:divBdr>
                            <w:top w:val="none" w:sz="0" w:space="0" w:color="auto"/>
                            <w:left w:val="none" w:sz="0" w:space="0" w:color="auto"/>
                            <w:bottom w:val="none" w:sz="0" w:space="0" w:color="auto"/>
                            <w:right w:val="none" w:sz="0" w:space="0" w:color="auto"/>
                          </w:divBdr>
                          <w:divsChild>
                            <w:div w:id="997728538">
                              <w:marLeft w:val="0"/>
                              <w:marRight w:val="0"/>
                              <w:marTop w:val="0"/>
                              <w:marBottom w:val="0"/>
                              <w:divBdr>
                                <w:top w:val="none" w:sz="0" w:space="0" w:color="auto"/>
                                <w:left w:val="none" w:sz="0" w:space="0" w:color="auto"/>
                                <w:bottom w:val="none" w:sz="0" w:space="0" w:color="auto"/>
                                <w:right w:val="none" w:sz="0" w:space="0" w:color="auto"/>
                              </w:divBdr>
                              <w:divsChild>
                                <w:div w:id="1931500672">
                                  <w:marLeft w:val="0"/>
                                  <w:marRight w:val="0"/>
                                  <w:marTop w:val="0"/>
                                  <w:marBottom w:val="0"/>
                                  <w:divBdr>
                                    <w:top w:val="none" w:sz="0" w:space="0" w:color="auto"/>
                                    <w:left w:val="none" w:sz="0" w:space="0" w:color="auto"/>
                                    <w:bottom w:val="none" w:sz="0" w:space="0" w:color="auto"/>
                                    <w:right w:val="none" w:sz="0" w:space="0" w:color="auto"/>
                                  </w:divBdr>
                                  <w:divsChild>
                                    <w:div w:id="1516920475">
                                      <w:marLeft w:val="0"/>
                                      <w:marRight w:val="0"/>
                                      <w:marTop w:val="0"/>
                                      <w:marBottom w:val="0"/>
                                      <w:divBdr>
                                        <w:top w:val="none" w:sz="0" w:space="0" w:color="auto"/>
                                        <w:left w:val="none" w:sz="0" w:space="0" w:color="auto"/>
                                        <w:bottom w:val="none" w:sz="0" w:space="0" w:color="auto"/>
                                        <w:right w:val="none" w:sz="0" w:space="0" w:color="auto"/>
                                      </w:divBdr>
                                      <w:divsChild>
                                        <w:div w:id="2072582078">
                                          <w:marLeft w:val="0"/>
                                          <w:marRight w:val="0"/>
                                          <w:marTop w:val="0"/>
                                          <w:marBottom w:val="0"/>
                                          <w:divBdr>
                                            <w:top w:val="none" w:sz="0" w:space="0" w:color="auto"/>
                                            <w:left w:val="none" w:sz="0" w:space="0" w:color="auto"/>
                                            <w:bottom w:val="none" w:sz="0" w:space="0" w:color="auto"/>
                                            <w:right w:val="none" w:sz="0" w:space="0" w:color="auto"/>
                                          </w:divBdr>
                                          <w:divsChild>
                                            <w:div w:id="498892342">
                                              <w:marLeft w:val="0"/>
                                              <w:marRight w:val="0"/>
                                              <w:marTop w:val="0"/>
                                              <w:marBottom w:val="0"/>
                                              <w:divBdr>
                                                <w:top w:val="none" w:sz="0" w:space="0" w:color="auto"/>
                                                <w:left w:val="none" w:sz="0" w:space="0" w:color="auto"/>
                                                <w:bottom w:val="none" w:sz="0" w:space="0" w:color="auto"/>
                                                <w:right w:val="none" w:sz="0" w:space="0" w:color="auto"/>
                                              </w:divBdr>
                                              <w:divsChild>
                                                <w:div w:id="1604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5272">
      <w:bodyDiv w:val="1"/>
      <w:marLeft w:val="0"/>
      <w:marRight w:val="0"/>
      <w:marTop w:val="0"/>
      <w:marBottom w:val="0"/>
      <w:divBdr>
        <w:top w:val="none" w:sz="0" w:space="0" w:color="auto"/>
        <w:left w:val="none" w:sz="0" w:space="0" w:color="auto"/>
        <w:bottom w:val="none" w:sz="0" w:space="0" w:color="auto"/>
        <w:right w:val="none" w:sz="0" w:space="0" w:color="auto"/>
      </w:divBdr>
    </w:div>
    <w:div w:id="614868203">
      <w:bodyDiv w:val="1"/>
      <w:marLeft w:val="0"/>
      <w:marRight w:val="0"/>
      <w:marTop w:val="0"/>
      <w:marBottom w:val="0"/>
      <w:divBdr>
        <w:top w:val="none" w:sz="0" w:space="0" w:color="auto"/>
        <w:left w:val="none" w:sz="0" w:space="0" w:color="auto"/>
        <w:bottom w:val="none" w:sz="0" w:space="0" w:color="auto"/>
        <w:right w:val="none" w:sz="0" w:space="0" w:color="auto"/>
      </w:divBdr>
    </w:div>
    <w:div w:id="949314596">
      <w:bodyDiv w:val="1"/>
      <w:marLeft w:val="0"/>
      <w:marRight w:val="0"/>
      <w:marTop w:val="0"/>
      <w:marBottom w:val="0"/>
      <w:divBdr>
        <w:top w:val="none" w:sz="0" w:space="0" w:color="auto"/>
        <w:left w:val="none" w:sz="0" w:space="0" w:color="auto"/>
        <w:bottom w:val="none" w:sz="0" w:space="0" w:color="auto"/>
        <w:right w:val="none" w:sz="0" w:space="0" w:color="auto"/>
      </w:divBdr>
    </w:div>
    <w:div w:id="1301230585">
      <w:bodyDiv w:val="1"/>
      <w:marLeft w:val="0"/>
      <w:marRight w:val="0"/>
      <w:marTop w:val="0"/>
      <w:marBottom w:val="0"/>
      <w:divBdr>
        <w:top w:val="none" w:sz="0" w:space="0" w:color="auto"/>
        <w:left w:val="none" w:sz="0" w:space="0" w:color="auto"/>
        <w:bottom w:val="none" w:sz="0" w:space="0" w:color="auto"/>
        <w:right w:val="none" w:sz="0" w:space="0" w:color="auto"/>
      </w:divBdr>
      <w:divsChild>
        <w:div w:id="2000304644">
          <w:marLeft w:val="0"/>
          <w:marRight w:val="0"/>
          <w:marTop w:val="0"/>
          <w:marBottom w:val="0"/>
          <w:divBdr>
            <w:top w:val="none" w:sz="0" w:space="0" w:color="auto"/>
            <w:left w:val="none" w:sz="0" w:space="0" w:color="auto"/>
            <w:bottom w:val="none" w:sz="0" w:space="0" w:color="auto"/>
            <w:right w:val="none" w:sz="0" w:space="0" w:color="auto"/>
          </w:divBdr>
          <w:divsChild>
            <w:div w:id="188489513">
              <w:marLeft w:val="0"/>
              <w:marRight w:val="0"/>
              <w:marTop w:val="0"/>
              <w:marBottom w:val="0"/>
              <w:divBdr>
                <w:top w:val="none" w:sz="0" w:space="0" w:color="auto"/>
                <w:left w:val="none" w:sz="0" w:space="0" w:color="auto"/>
                <w:bottom w:val="none" w:sz="0" w:space="0" w:color="auto"/>
                <w:right w:val="none" w:sz="0" w:space="0" w:color="auto"/>
              </w:divBdr>
              <w:divsChild>
                <w:div w:id="483090045">
                  <w:marLeft w:val="0"/>
                  <w:marRight w:val="0"/>
                  <w:marTop w:val="0"/>
                  <w:marBottom w:val="0"/>
                  <w:divBdr>
                    <w:top w:val="none" w:sz="0" w:space="0" w:color="auto"/>
                    <w:left w:val="none" w:sz="0" w:space="0" w:color="auto"/>
                    <w:bottom w:val="none" w:sz="0" w:space="0" w:color="auto"/>
                    <w:right w:val="none" w:sz="0" w:space="0" w:color="auto"/>
                  </w:divBdr>
                  <w:divsChild>
                    <w:div w:id="962736259">
                      <w:marLeft w:val="0"/>
                      <w:marRight w:val="0"/>
                      <w:marTop w:val="0"/>
                      <w:marBottom w:val="0"/>
                      <w:divBdr>
                        <w:top w:val="none" w:sz="0" w:space="0" w:color="auto"/>
                        <w:left w:val="none" w:sz="0" w:space="0" w:color="auto"/>
                        <w:bottom w:val="none" w:sz="0" w:space="0" w:color="auto"/>
                        <w:right w:val="none" w:sz="0" w:space="0" w:color="auto"/>
                      </w:divBdr>
                      <w:divsChild>
                        <w:div w:id="704713150">
                          <w:marLeft w:val="0"/>
                          <w:marRight w:val="0"/>
                          <w:marTop w:val="0"/>
                          <w:marBottom w:val="0"/>
                          <w:divBdr>
                            <w:top w:val="none" w:sz="0" w:space="0" w:color="auto"/>
                            <w:left w:val="none" w:sz="0" w:space="0" w:color="auto"/>
                            <w:bottom w:val="none" w:sz="0" w:space="0" w:color="auto"/>
                            <w:right w:val="none" w:sz="0" w:space="0" w:color="auto"/>
                          </w:divBdr>
                          <w:divsChild>
                            <w:div w:id="39979126">
                              <w:marLeft w:val="0"/>
                              <w:marRight w:val="0"/>
                              <w:marTop w:val="0"/>
                              <w:marBottom w:val="0"/>
                              <w:divBdr>
                                <w:top w:val="none" w:sz="0" w:space="0" w:color="auto"/>
                                <w:left w:val="none" w:sz="0" w:space="0" w:color="auto"/>
                                <w:bottom w:val="none" w:sz="0" w:space="0" w:color="auto"/>
                                <w:right w:val="none" w:sz="0" w:space="0" w:color="auto"/>
                              </w:divBdr>
                              <w:divsChild>
                                <w:div w:id="215825175">
                                  <w:marLeft w:val="0"/>
                                  <w:marRight w:val="0"/>
                                  <w:marTop w:val="0"/>
                                  <w:marBottom w:val="0"/>
                                  <w:divBdr>
                                    <w:top w:val="none" w:sz="0" w:space="0" w:color="auto"/>
                                    <w:left w:val="none" w:sz="0" w:space="0" w:color="auto"/>
                                    <w:bottom w:val="none" w:sz="0" w:space="0" w:color="auto"/>
                                    <w:right w:val="none" w:sz="0" w:space="0" w:color="auto"/>
                                  </w:divBdr>
                                  <w:divsChild>
                                    <w:div w:id="1211921256">
                                      <w:marLeft w:val="0"/>
                                      <w:marRight w:val="0"/>
                                      <w:marTop w:val="0"/>
                                      <w:marBottom w:val="0"/>
                                      <w:divBdr>
                                        <w:top w:val="none" w:sz="0" w:space="0" w:color="auto"/>
                                        <w:left w:val="none" w:sz="0" w:space="0" w:color="auto"/>
                                        <w:bottom w:val="none" w:sz="0" w:space="0" w:color="auto"/>
                                        <w:right w:val="none" w:sz="0" w:space="0" w:color="auto"/>
                                      </w:divBdr>
                                      <w:divsChild>
                                        <w:div w:id="1864436849">
                                          <w:marLeft w:val="0"/>
                                          <w:marRight w:val="0"/>
                                          <w:marTop w:val="0"/>
                                          <w:marBottom w:val="0"/>
                                          <w:divBdr>
                                            <w:top w:val="none" w:sz="0" w:space="0" w:color="auto"/>
                                            <w:left w:val="none" w:sz="0" w:space="0" w:color="auto"/>
                                            <w:bottom w:val="none" w:sz="0" w:space="0" w:color="auto"/>
                                            <w:right w:val="none" w:sz="0" w:space="0" w:color="auto"/>
                                          </w:divBdr>
                                          <w:divsChild>
                                            <w:div w:id="400835618">
                                              <w:marLeft w:val="0"/>
                                              <w:marRight w:val="0"/>
                                              <w:marTop w:val="0"/>
                                              <w:marBottom w:val="0"/>
                                              <w:divBdr>
                                                <w:top w:val="none" w:sz="0" w:space="0" w:color="auto"/>
                                                <w:left w:val="none" w:sz="0" w:space="0" w:color="auto"/>
                                                <w:bottom w:val="none" w:sz="0" w:space="0" w:color="auto"/>
                                                <w:right w:val="none" w:sz="0" w:space="0" w:color="auto"/>
                                              </w:divBdr>
                                              <w:divsChild>
                                                <w:div w:id="5102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633160">
      <w:bodyDiv w:val="1"/>
      <w:marLeft w:val="0"/>
      <w:marRight w:val="0"/>
      <w:marTop w:val="0"/>
      <w:marBottom w:val="0"/>
      <w:divBdr>
        <w:top w:val="none" w:sz="0" w:space="0" w:color="auto"/>
        <w:left w:val="none" w:sz="0" w:space="0" w:color="auto"/>
        <w:bottom w:val="none" w:sz="0" w:space="0" w:color="auto"/>
        <w:right w:val="none" w:sz="0" w:space="0" w:color="auto"/>
      </w:divBdr>
    </w:div>
    <w:div w:id="1824882513">
      <w:bodyDiv w:val="1"/>
      <w:marLeft w:val="0"/>
      <w:marRight w:val="0"/>
      <w:marTop w:val="0"/>
      <w:marBottom w:val="0"/>
      <w:divBdr>
        <w:top w:val="none" w:sz="0" w:space="0" w:color="auto"/>
        <w:left w:val="none" w:sz="0" w:space="0" w:color="auto"/>
        <w:bottom w:val="none" w:sz="0" w:space="0" w:color="auto"/>
        <w:right w:val="none" w:sz="0" w:space="0" w:color="auto"/>
      </w:divBdr>
      <w:divsChild>
        <w:div w:id="528488509">
          <w:marLeft w:val="0"/>
          <w:marRight w:val="0"/>
          <w:marTop w:val="0"/>
          <w:marBottom w:val="0"/>
          <w:divBdr>
            <w:top w:val="none" w:sz="0" w:space="0" w:color="auto"/>
            <w:left w:val="none" w:sz="0" w:space="0" w:color="auto"/>
            <w:bottom w:val="none" w:sz="0" w:space="0" w:color="auto"/>
            <w:right w:val="none" w:sz="0" w:space="0" w:color="auto"/>
          </w:divBdr>
          <w:divsChild>
            <w:div w:id="133916870">
              <w:marLeft w:val="0"/>
              <w:marRight w:val="0"/>
              <w:marTop w:val="0"/>
              <w:marBottom w:val="0"/>
              <w:divBdr>
                <w:top w:val="none" w:sz="0" w:space="0" w:color="auto"/>
                <w:left w:val="none" w:sz="0" w:space="0" w:color="auto"/>
                <w:bottom w:val="none" w:sz="0" w:space="0" w:color="auto"/>
                <w:right w:val="none" w:sz="0" w:space="0" w:color="auto"/>
              </w:divBdr>
              <w:divsChild>
                <w:div w:id="1675382232">
                  <w:marLeft w:val="0"/>
                  <w:marRight w:val="0"/>
                  <w:marTop w:val="0"/>
                  <w:marBottom w:val="0"/>
                  <w:divBdr>
                    <w:top w:val="none" w:sz="0" w:space="0" w:color="auto"/>
                    <w:left w:val="none" w:sz="0" w:space="0" w:color="auto"/>
                    <w:bottom w:val="none" w:sz="0" w:space="0" w:color="auto"/>
                    <w:right w:val="none" w:sz="0" w:space="0" w:color="auto"/>
                  </w:divBdr>
                  <w:divsChild>
                    <w:div w:id="1151291951">
                      <w:marLeft w:val="0"/>
                      <w:marRight w:val="0"/>
                      <w:marTop w:val="0"/>
                      <w:marBottom w:val="0"/>
                      <w:divBdr>
                        <w:top w:val="none" w:sz="0" w:space="0" w:color="auto"/>
                        <w:left w:val="none" w:sz="0" w:space="0" w:color="auto"/>
                        <w:bottom w:val="none" w:sz="0" w:space="0" w:color="auto"/>
                        <w:right w:val="none" w:sz="0" w:space="0" w:color="auto"/>
                      </w:divBdr>
                      <w:divsChild>
                        <w:div w:id="1940091854">
                          <w:marLeft w:val="0"/>
                          <w:marRight w:val="0"/>
                          <w:marTop w:val="0"/>
                          <w:marBottom w:val="0"/>
                          <w:divBdr>
                            <w:top w:val="none" w:sz="0" w:space="0" w:color="auto"/>
                            <w:left w:val="none" w:sz="0" w:space="0" w:color="auto"/>
                            <w:bottom w:val="none" w:sz="0" w:space="0" w:color="auto"/>
                            <w:right w:val="none" w:sz="0" w:space="0" w:color="auto"/>
                          </w:divBdr>
                          <w:divsChild>
                            <w:div w:id="674578176">
                              <w:marLeft w:val="0"/>
                              <w:marRight w:val="0"/>
                              <w:marTop w:val="0"/>
                              <w:marBottom w:val="0"/>
                              <w:divBdr>
                                <w:top w:val="none" w:sz="0" w:space="0" w:color="auto"/>
                                <w:left w:val="none" w:sz="0" w:space="0" w:color="auto"/>
                                <w:bottom w:val="none" w:sz="0" w:space="0" w:color="auto"/>
                                <w:right w:val="none" w:sz="0" w:space="0" w:color="auto"/>
                              </w:divBdr>
                              <w:divsChild>
                                <w:div w:id="20278240">
                                  <w:marLeft w:val="0"/>
                                  <w:marRight w:val="0"/>
                                  <w:marTop w:val="0"/>
                                  <w:marBottom w:val="0"/>
                                  <w:divBdr>
                                    <w:top w:val="none" w:sz="0" w:space="0" w:color="auto"/>
                                    <w:left w:val="none" w:sz="0" w:space="0" w:color="auto"/>
                                    <w:bottom w:val="none" w:sz="0" w:space="0" w:color="auto"/>
                                    <w:right w:val="none" w:sz="0" w:space="0" w:color="auto"/>
                                  </w:divBdr>
                                  <w:divsChild>
                                    <w:div w:id="1993899877">
                                      <w:marLeft w:val="0"/>
                                      <w:marRight w:val="0"/>
                                      <w:marTop w:val="0"/>
                                      <w:marBottom w:val="0"/>
                                      <w:divBdr>
                                        <w:top w:val="none" w:sz="0" w:space="0" w:color="auto"/>
                                        <w:left w:val="none" w:sz="0" w:space="0" w:color="auto"/>
                                        <w:bottom w:val="none" w:sz="0" w:space="0" w:color="auto"/>
                                        <w:right w:val="none" w:sz="0" w:space="0" w:color="auto"/>
                                      </w:divBdr>
                                      <w:divsChild>
                                        <w:div w:id="1896549583">
                                          <w:marLeft w:val="0"/>
                                          <w:marRight w:val="0"/>
                                          <w:marTop w:val="0"/>
                                          <w:marBottom w:val="0"/>
                                          <w:divBdr>
                                            <w:top w:val="none" w:sz="0" w:space="0" w:color="auto"/>
                                            <w:left w:val="none" w:sz="0" w:space="0" w:color="auto"/>
                                            <w:bottom w:val="none" w:sz="0" w:space="0" w:color="auto"/>
                                            <w:right w:val="none" w:sz="0" w:space="0" w:color="auto"/>
                                          </w:divBdr>
                                          <w:divsChild>
                                            <w:div w:id="1048454006">
                                              <w:marLeft w:val="0"/>
                                              <w:marRight w:val="0"/>
                                              <w:marTop w:val="0"/>
                                              <w:marBottom w:val="0"/>
                                              <w:divBdr>
                                                <w:top w:val="none" w:sz="0" w:space="0" w:color="auto"/>
                                                <w:left w:val="none" w:sz="0" w:space="0" w:color="auto"/>
                                                <w:bottom w:val="none" w:sz="0" w:space="0" w:color="auto"/>
                                                <w:right w:val="none" w:sz="0" w:space="0" w:color="auto"/>
                                              </w:divBdr>
                                              <w:divsChild>
                                                <w:div w:id="12248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612113">
      <w:bodyDiv w:val="1"/>
      <w:marLeft w:val="0"/>
      <w:marRight w:val="0"/>
      <w:marTop w:val="0"/>
      <w:marBottom w:val="0"/>
      <w:divBdr>
        <w:top w:val="none" w:sz="0" w:space="0" w:color="auto"/>
        <w:left w:val="none" w:sz="0" w:space="0" w:color="auto"/>
        <w:bottom w:val="none" w:sz="0" w:space="0" w:color="auto"/>
        <w:right w:val="none" w:sz="0" w:space="0" w:color="auto"/>
      </w:divBdr>
      <w:divsChild>
        <w:div w:id="550193921">
          <w:marLeft w:val="0"/>
          <w:marRight w:val="0"/>
          <w:marTop w:val="0"/>
          <w:marBottom w:val="0"/>
          <w:divBdr>
            <w:top w:val="none" w:sz="0" w:space="0" w:color="auto"/>
            <w:left w:val="none" w:sz="0" w:space="0" w:color="auto"/>
            <w:bottom w:val="none" w:sz="0" w:space="0" w:color="auto"/>
            <w:right w:val="none" w:sz="0" w:space="0" w:color="auto"/>
          </w:divBdr>
          <w:divsChild>
            <w:div w:id="404642306">
              <w:marLeft w:val="0"/>
              <w:marRight w:val="0"/>
              <w:marTop w:val="0"/>
              <w:marBottom w:val="0"/>
              <w:divBdr>
                <w:top w:val="none" w:sz="0" w:space="0" w:color="auto"/>
                <w:left w:val="none" w:sz="0" w:space="0" w:color="auto"/>
                <w:bottom w:val="none" w:sz="0" w:space="0" w:color="auto"/>
                <w:right w:val="none" w:sz="0" w:space="0" w:color="auto"/>
              </w:divBdr>
              <w:divsChild>
                <w:div w:id="1179466613">
                  <w:marLeft w:val="0"/>
                  <w:marRight w:val="0"/>
                  <w:marTop w:val="0"/>
                  <w:marBottom w:val="0"/>
                  <w:divBdr>
                    <w:top w:val="none" w:sz="0" w:space="0" w:color="auto"/>
                    <w:left w:val="none" w:sz="0" w:space="0" w:color="auto"/>
                    <w:bottom w:val="none" w:sz="0" w:space="0" w:color="auto"/>
                    <w:right w:val="none" w:sz="0" w:space="0" w:color="auto"/>
                  </w:divBdr>
                  <w:divsChild>
                    <w:div w:id="907567766">
                      <w:marLeft w:val="0"/>
                      <w:marRight w:val="0"/>
                      <w:marTop w:val="0"/>
                      <w:marBottom w:val="0"/>
                      <w:divBdr>
                        <w:top w:val="none" w:sz="0" w:space="0" w:color="auto"/>
                        <w:left w:val="none" w:sz="0" w:space="0" w:color="auto"/>
                        <w:bottom w:val="none" w:sz="0" w:space="0" w:color="auto"/>
                        <w:right w:val="none" w:sz="0" w:space="0" w:color="auto"/>
                      </w:divBdr>
                      <w:divsChild>
                        <w:div w:id="565188634">
                          <w:marLeft w:val="0"/>
                          <w:marRight w:val="0"/>
                          <w:marTop w:val="0"/>
                          <w:marBottom w:val="0"/>
                          <w:divBdr>
                            <w:top w:val="none" w:sz="0" w:space="0" w:color="auto"/>
                            <w:left w:val="none" w:sz="0" w:space="0" w:color="auto"/>
                            <w:bottom w:val="none" w:sz="0" w:space="0" w:color="auto"/>
                            <w:right w:val="none" w:sz="0" w:space="0" w:color="auto"/>
                          </w:divBdr>
                          <w:divsChild>
                            <w:div w:id="143471233">
                              <w:marLeft w:val="0"/>
                              <w:marRight w:val="0"/>
                              <w:marTop w:val="0"/>
                              <w:marBottom w:val="0"/>
                              <w:divBdr>
                                <w:top w:val="none" w:sz="0" w:space="0" w:color="auto"/>
                                <w:left w:val="none" w:sz="0" w:space="0" w:color="auto"/>
                                <w:bottom w:val="none" w:sz="0" w:space="0" w:color="auto"/>
                                <w:right w:val="none" w:sz="0" w:space="0" w:color="auto"/>
                              </w:divBdr>
                              <w:divsChild>
                                <w:div w:id="1232548244">
                                  <w:marLeft w:val="0"/>
                                  <w:marRight w:val="0"/>
                                  <w:marTop w:val="0"/>
                                  <w:marBottom w:val="0"/>
                                  <w:divBdr>
                                    <w:top w:val="none" w:sz="0" w:space="0" w:color="auto"/>
                                    <w:left w:val="none" w:sz="0" w:space="0" w:color="auto"/>
                                    <w:bottom w:val="none" w:sz="0" w:space="0" w:color="auto"/>
                                    <w:right w:val="none" w:sz="0" w:space="0" w:color="auto"/>
                                  </w:divBdr>
                                  <w:divsChild>
                                    <w:div w:id="1048648838">
                                      <w:marLeft w:val="0"/>
                                      <w:marRight w:val="0"/>
                                      <w:marTop w:val="0"/>
                                      <w:marBottom w:val="0"/>
                                      <w:divBdr>
                                        <w:top w:val="none" w:sz="0" w:space="0" w:color="auto"/>
                                        <w:left w:val="none" w:sz="0" w:space="0" w:color="auto"/>
                                        <w:bottom w:val="none" w:sz="0" w:space="0" w:color="auto"/>
                                        <w:right w:val="none" w:sz="0" w:space="0" w:color="auto"/>
                                      </w:divBdr>
                                      <w:divsChild>
                                        <w:div w:id="1885363011">
                                          <w:marLeft w:val="0"/>
                                          <w:marRight w:val="0"/>
                                          <w:marTop w:val="0"/>
                                          <w:marBottom w:val="0"/>
                                          <w:divBdr>
                                            <w:top w:val="none" w:sz="0" w:space="0" w:color="auto"/>
                                            <w:left w:val="none" w:sz="0" w:space="0" w:color="auto"/>
                                            <w:bottom w:val="none" w:sz="0" w:space="0" w:color="auto"/>
                                            <w:right w:val="none" w:sz="0" w:space="0" w:color="auto"/>
                                          </w:divBdr>
                                          <w:divsChild>
                                            <w:div w:id="332534818">
                                              <w:marLeft w:val="0"/>
                                              <w:marRight w:val="0"/>
                                              <w:marTop w:val="0"/>
                                              <w:marBottom w:val="0"/>
                                              <w:divBdr>
                                                <w:top w:val="none" w:sz="0" w:space="0" w:color="auto"/>
                                                <w:left w:val="none" w:sz="0" w:space="0" w:color="auto"/>
                                                <w:bottom w:val="none" w:sz="0" w:space="0" w:color="auto"/>
                                                <w:right w:val="none" w:sz="0" w:space="0" w:color="auto"/>
                                              </w:divBdr>
                                              <w:divsChild>
                                                <w:div w:id="158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427267">
      <w:bodyDiv w:val="1"/>
      <w:marLeft w:val="0"/>
      <w:marRight w:val="0"/>
      <w:marTop w:val="0"/>
      <w:marBottom w:val="0"/>
      <w:divBdr>
        <w:top w:val="none" w:sz="0" w:space="0" w:color="auto"/>
        <w:left w:val="none" w:sz="0" w:space="0" w:color="auto"/>
        <w:bottom w:val="none" w:sz="0" w:space="0" w:color="auto"/>
        <w:right w:val="none" w:sz="0" w:space="0" w:color="auto"/>
      </w:divBdr>
    </w:div>
    <w:div w:id="1944999052">
      <w:bodyDiv w:val="1"/>
      <w:marLeft w:val="0"/>
      <w:marRight w:val="0"/>
      <w:marTop w:val="0"/>
      <w:marBottom w:val="0"/>
      <w:divBdr>
        <w:top w:val="none" w:sz="0" w:space="0" w:color="auto"/>
        <w:left w:val="none" w:sz="0" w:space="0" w:color="auto"/>
        <w:bottom w:val="none" w:sz="0" w:space="0" w:color="auto"/>
        <w:right w:val="none" w:sz="0" w:space="0" w:color="auto"/>
      </w:divBdr>
      <w:divsChild>
        <w:div w:id="1465927564">
          <w:marLeft w:val="0"/>
          <w:marRight w:val="0"/>
          <w:marTop w:val="0"/>
          <w:marBottom w:val="0"/>
          <w:divBdr>
            <w:top w:val="none" w:sz="0" w:space="0" w:color="auto"/>
            <w:left w:val="none" w:sz="0" w:space="0" w:color="auto"/>
            <w:bottom w:val="none" w:sz="0" w:space="0" w:color="auto"/>
            <w:right w:val="none" w:sz="0" w:space="0" w:color="auto"/>
          </w:divBdr>
          <w:divsChild>
            <w:div w:id="2117553166">
              <w:marLeft w:val="0"/>
              <w:marRight w:val="0"/>
              <w:marTop w:val="0"/>
              <w:marBottom w:val="0"/>
              <w:divBdr>
                <w:top w:val="none" w:sz="0" w:space="0" w:color="auto"/>
                <w:left w:val="none" w:sz="0" w:space="0" w:color="auto"/>
                <w:bottom w:val="none" w:sz="0" w:space="0" w:color="auto"/>
                <w:right w:val="none" w:sz="0" w:space="0" w:color="auto"/>
              </w:divBdr>
              <w:divsChild>
                <w:div w:id="1003898858">
                  <w:marLeft w:val="0"/>
                  <w:marRight w:val="0"/>
                  <w:marTop w:val="0"/>
                  <w:marBottom w:val="0"/>
                  <w:divBdr>
                    <w:top w:val="none" w:sz="0" w:space="0" w:color="auto"/>
                    <w:left w:val="none" w:sz="0" w:space="0" w:color="auto"/>
                    <w:bottom w:val="none" w:sz="0" w:space="0" w:color="auto"/>
                    <w:right w:val="none" w:sz="0" w:space="0" w:color="auto"/>
                  </w:divBdr>
                  <w:divsChild>
                    <w:div w:id="1760327727">
                      <w:marLeft w:val="0"/>
                      <w:marRight w:val="0"/>
                      <w:marTop w:val="0"/>
                      <w:marBottom w:val="0"/>
                      <w:divBdr>
                        <w:top w:val="none" w:sz="0" w:space="0" w:color="auto"/>
                        <w:left w:val="none" w:sz="0" w:space="0" w:color="auto"/>
                        <w:bottom w:val="none" w:sz="0" w:space="0" w:color="auto"/>
                        <w:right w:val="none" w:sz="0" w:space="0" w:color="auto"/>
                      </w:divBdr>
                      <w:divsChild>
                        <w:div w:id="1286276232">
                          <w:marLeft w:val="0"/>
                          <w:marRight w:val="0"/>
                          <w:marTop w:val="0"/>
                          <w:marBottom w:val="0"/>
                          <w:divBdr>
                            <w:top w:val="none" w:sz="0" w:space="0" w:color="auto"/>
                            <w:left w:val="none" w:sz="0" w:space="0" w:color="auto"/>
                            <w:bottom w:val="none" w:sz="0" w:space="0" w:color="auto"/>
                            <w:right w:val="none" w:sz="0" w:space="0" w:color="auto"/>
                          </w:divBdr>
                          <w:divsChild>
                            <w:div w:id="401609711">
                              <w:marLeft w:val="0"/>
                              <w:marRight w:val="0"/>
                              <w:marTop w:val="0"/>
                              <w:marBottom w:val="0"/>
                              <w:divBdr>
                                <w:top w:val="none" w:sz="0" w:space="0" w:color="auto"/>
                                <w:left w:val="none" w:sz="0" w:space="0" w:color="auto"/>
                                <w:bottom w:val="none" w:sz="0" w:space="0" w:color="auto"/>
                                <w:right w:val="none" w:sz="0" w:space="0" w:color="auto"/>
                              </w:divBdr>
                              <w:divsChild>
                                <w:div w:id="1688100077">
                                  <w:marLeft w:val="0"/>
                                  <w:marRight w:val="0"/>
                                  <w:marTop w:val="0"/>
                                  <w:marBottom w:val="0"/>
                                  <w:divBdr>
                                    <w:top w:val="none" w:sz="0" w:space="0" w:color="auto"/>
                                    <w:left w:val="none" w:sz="0" w:space="0" w:color="auto"/>
                                    <w:bottom w:val="none" w:sz="0" w:space="0" w:color="auto"/>
                                    <w:right w:val="none" w:sz="0" w:space="0" w:color="auto"/>
                                  </w:divBdr>
                                  <w:divsChild>
                                    <w:div w:id="559177243">
                                      <w:marLeft w:val="0"/>
                                      <w:marRight w:val="0"/>
                                      <w:marTop w:val="0"/>
                                      <w:marBottom w:val="0"/>
                                      <w:divBdr>
                                        <w:top w:val="none" w:sz="0" w:space="0" w:color="auto"/>
                                        <w:left w:val="none" w:sz="0" w:space="0" w:color="auto"/>
                                        <w:bottom w:val="none" w:sz="0" w:space="0" w:color="auto"/>
                                        <w:right w:val="none" w:sz="0" w:space="0" w:color="auto"/>
                                      </w:divBdr>
                                      <w:divsChild>
                                        <w:div w:id="1063485159">
                                          <w:marLeft w:val="0"/>
                                          <w:marRight w:val="0"/>
                                          <w:marTop w:val="0"/>
                                          <w:marBottom w:val="0"/>
                                          <w:divBdr>
                                            <w:top w:val="none" w:sz="0" w:space="0" w:color="auto"/>
                                            <w:left w:val="none" w:sz="0" w:space="0" w:color="auto"/>
                                            <w:bottom w:val="none" w:sz="0" w:space="0" w:color="auto"/>
                                            <w:right w:val="none" w:sz="0" w:space="0" w:color="auto"/>
                                          </w:divBdr>
                                          <w:divsChild>
                                            <w:div w:id="1070228532">
                                              <w:marLeft w:val="0"/>
                                              <w:marRight w:val="0"/>
                                              <w:marTop w:val="0"/>
                                              <w:marBottom w:val="0"/>
                                              <w:divBdr>
                                                <w:top w:val="none" w:sz="0" w:space="0" w:color="auto"/>
                                                <w:left w:val="none" w:sz="0" w:space="0" w:color="auto"/>
                                                <w:bottom w:val="none" w:sz="0" w:space="0" w:color="auto"/>
                                                <w:right w:val="none" w:sz="0" w:space="0" w:color="auto"/>
                                              </w:divBdr>
                                              <w:divsChild>
                                                <w:div w:id="18726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170559">
      <w:bodyDiv w:val="1"/>
      <w:marLeft w:val="0"/>
      <w:marRight w:val="0"/>
      <w:marTop w:val="0"/>
      <w:marBottom w:val="0"/>
      <w:divBdr>
        <w:top w:val="none" w:sz="0" w:space="0" w:color="auto"/>
        <w:left w:val="none" w:sz="0" w:space="0" w:color="auto"/>
        <w:bottom w:val="none" w:sz="0" w:space="0" w:color="auto"/>
        <w:right w:val="none" w:sz="0" w:space="0" w:color="auto"/>
      </w:divBdr>
    </w:div>
    <w:div w:id="21147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b.gc.ca/en/legal-policy/procedures/Pages/rpd-pn-hearing-resumption.aspx" TargetMode="External"/><Relationship Id="rId13" Type="http://schemas.openxmlformats.org/officeDocument/2006/relationships/hyperlink" Target="https://irb-cisr.gc.ca/Pages/splash.aspx" TargetMode="External"/><Relationship Id="rId18" Type="http://schemas.openxmlformats.org/officeDocument/2006/relationships/hyperlink" Target="https://atip-aiprp.apps.gc.ca/ati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anada.ca/en/immigration-refugees-citizenship/corporate/publications-manuals/operational-bulletins-manuals/refugee-protection/removal-risk-assessment/applications-intake.html" TargetMode="External"/><Relationship Id="rId7" Type="http://schemas.openxmlformats.org/officeDocument/2006/relationships/endnotes" Target="endnotes.xml"/><Relationship Id="rId12" Type="http://schemas.openxmlformats.org/officeDocument/2006/relationships/hyperlink" Target="https://irb.gc.ca/en/legal-policy/procedures/Pages/rpd-pn-epost-connect.aspx" TargetMode="External"/><Relationship Id="rId17" Type="http://schemas.openxmlformats.org/officeDocument/2006/relationships/hyperlink" Target="http://www.canada.ca/en/immigration-refugees-citizenship/services/application/application-forms-guides/applying-refugee-protection-canada.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wsociety.bc.ca/support-and-resources-for-lawyers/practice-resources//" TargetMode="External"/><Relationship Id="rId20" Type="http://schemas.openxmlformats.org/officeDocument/2006/relationships/hyperlink" Target="http://www.irb-cisr.gc.ca/en/pages/index.asp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cisr.gc.ca/en/legal-policy/procedures/Pages/rpd-pn-hearing-resumption.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rb-cisr.gc.ca/en/legal-policy/legal-concepts/Pages/RefDef.aspx"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s://irb.gc.ca/en/legal-policy/procedures/Pages/children-RPD-hearings.aspx" TargetMode="External"/><Relationship Id="rId19" Type="http://schemas.openxmlformats.org/officeDocument/2006/relationships/hyperlink" Target="https://irb-cisr.gc.ca/Pages/splash.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rb-cisr.gc.ca/en/legal-policy/procedures/Pages/practice-notice-extending-time-perfecting-appeal.aspx" TargetMode="External"/><Relationship Id="rId14" Type="http://schemas.openxmlformats.org/officeDocument/2006/relationships/hyperlink" Target="http://www.irb-cisr.gc.ca/Eng/ResRec/NdpCnd/Pages/index.aspx" TargetMode="External"/><Relationship Id="rId22" Type="http://schemas.openxmlformats.org/officeDocument/2006/relationships/hyperlink" Target="https://www.lawsociety.bc.ca/support-and-resources-for-lawyers/practice-resources/"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665A2-98DB-40C1-8F43-4FD85D62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6365</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Refugee Protection Claim</vt:lpstr>
    </vt:vector>
  </TitlesOfParts>
  <Company/>
  <LinksUpToDate>false</LinksUpToDate>
  <CharactersWithSpaces>42874</CharactersWithSpaces>
  <SharedDoc>false</SharedDoc>
  <HLinks>
    <vt:vector size="54" baseType="variant">
      <vt:variant>
        <vt:i4>1966137</vt:i4>
      </vt:variant>
      <vt:variant>
        <vt:i4>27</vt:i4>
      </vt:variant>
      <vt:variant>
        <vt:i4>0</vt:i4>
      </vt:variant>
      <vt:variant>
        <vt:i4>5</vt:i4>
      </vt:variant>
      <vt:variant>
        <vt:lpwstr>http://www.irb-cisr.gc.ca/en/pages/_x000b_index.aspx</vt:lpwstr>
      </vt:variant>
      <vt:variant>
        <vt:lpwstr/>
      </vt:variant>
      <vt:variant>
        <vt:i4>5242905</vt:i4>
      </vt:variant>
      <vt:variant>
        <vt:i4>24</vt:i4>
      </vt:variant>
      <vt:variant>
        <vt:i4>0</vt:i4>
      </vt:variant>
      <vt:variant>
        <vt:i4>5</vt:i4>
      </vt:variant>
      <vt:variant>
        <vt:lpwstr>https://irb-cisr.gc.ca/Pages/splash.aspx</vt:lpwstr>
      </vt:variant>
      <vt:variant>
        <vt:lpwstr/>
      </vt:variant>
      <vt:variant>
        <vt:i4>6291571</vt:i4>
      </vt:variant>
      <vt:variant>
        <vt:i4>21</vt:i4>
      </vt:variant>
      <vt:variant>
        <vt:i4>0</vt:i4>
      </vt:variant>
      <vt:variant>
        <vt:i4>5</vt:i4>
      </vt:variant>
      <vt:variant>
        <vt:lpwstr>https://atip-aiprp.apps.gc.ca/atip/</vt:lpwstr>
      </vt:variant>
      <vt:variant>
        <vt:lpwstr/>
      </vt:variant>
      <vt:variant>
        <vt:i4>1900594</vt:i4>
      </vt:variant>
      <vt:variant>
        <vt:i4>18</vt:i4>
      </vt:variant>
      <vt:variant>
        <vt:i4>0</vt:i4>
      </vt:variant>
      <vt:variant>
        <vt:i4>5</vt:i4>
      </vt:variant>
      <vt:variant>
        <vt:lpwstr>http://www.canada.ca/en/immigration-refugees-citizenship/_x000b_services/application/application-forms-guides/applying-refugee-protection-canada.html</vt:lpwstr>
      </vt:variant>
      <vt:variant>
        <vt:lpwstr/>
      </vt:variant>
      <vt:variant>
        <vt:i4>4980761</vt:i4>
      </vt:variant>
      <vt:variant>
        <vt:i4>15</vt:i4>
      </vt:variant>
      <vt:variant>
        <vt:i4>0</vt:i4>
      </vt:variant>
      <vt:variant>
        <vt:i4>5</vt:i4>
      </vt:variant>
      <vt:variant>
        <vt:lpwstr>https://www.lawsociety.bc.ca/Website/media/Shared/docs/practice/resources/Ltrs-NonEngagement.pdf</vt:lpwstr>
      </vt:variant>
      <vt:variant>
        <vt:lpwstr/>
      </vt:variant>
      <vt:variant>
        <vt:i4>6160406</vt:i4>
      </vt:variant>
      <vt:variant>
        <vt:i4>9</vt:i4>
      </vt:variant>
      <vt:variant>
        <vt:i4>0</vt:i4>
      </vt:variant>
      <vt:variant>
        <vt:i4>5</vt:i4>
      </vt:variant>
      <vt:variant>
        <vt:lpwstr>http://www.irb-cisr.gc.ca/Eng/ResRec/NdpCnd/Pages/index.aspx</vt:lpwstr>
      </vt:variant>
      <vt:variant>
        <vt:lpwstr/>
      </vt:variant>
      <vt:variant>
        <vt:i4>5242905</vt:i4>
      </vt:variant>
      <vt:variant>
        <vt:i4>6</vt:i4>
      </vt:variant>
      <vt:variant>
        <vt:i4>0</vt:i4>
      </vt:variant>
      <vt:variant>
        <vt:i4>5</vt:i4>
      </vt:variant>
      <vt:variant>
        <vt:lpwstr>https://irb-cisr.gc.ca/Pages/splash.aspx</vt:lpwstr>
      </vt:variant>
      <vt:variant>
        <vt:lpwstr/>
      </vt:variant>
      <vt:variant>
        <vt:i4>5636208</vt:i4>
      </vt:variant>
      <vt:variant>
        <vt:i4>3</vt:i4>
      </vt:variant>
      <vt:variant>
        <vt:i4>0</vt:i4>
      </vt:variant>
      <vt:variant>
        <vt:i4>5</vt:i4>
      </vt:variant>
      <vt:variant>
        <vt:lpwstr>https://my-case-mon-dossier.irb-cisr.gc.ca/en/Pages/_x000b_login-connexion.aspx</vt:lpwstr>
      </vt:variant>
      <vt:variant>
        <vt:lpwstr/>
      </vt:variant>
      <vt:variant>
        <vt:i4>589839</vt:i4>
      </vt:variant>
      <vt:variant>
        <vt:i4>0</vt:i4>
      </vt:variant>
      <vt:variant>
        <vt:i4>0</vt:i4>
      </vt:variant>
      <vt:variant>
        <vt:i4>5</vt:i4>
      </vt:variant>
      <vt:variant>
        <vt:lpwstr>https://www.bccourts.ca/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Protection Claim</dc:title>
  <dc:subject/>
  <dc:creator/>
  <cp:keywords/>
  <cp:lastModifiedBy/>
  <cp:revision>1</cp:revision>
  <dcterms:created xsi:type="dcterms:W3CDTF">2024-01-30T16:57:00Z</dcterms:created>
  <dcterms:modified xsi:type="dcterms:W3CDTF">2024-01-30T16:57:00Z</dcterms:modified>
</cp:coreProperties>
</file>